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7D8D1" w14:textId="591292AB" w:rsidR="00F30E1D" w:rsidRPr="00572BF7" w:rsidRDefault="00F30E1D" w:rsidP="00F30E1D">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Pr>
          <w:rFonts w:cs="Arial"/>
          <w:szCs w:val="22"/>
        </w:rPr>
        <w:t>12bis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C730F7" w:rsidRPr="00C730F7">
        <w:t>R4-2415805</w:t>
      </w:r>
    </w:p>
    <w:p w14:paraId="543D65CC" w14:textId="502CD34C" w:rsidR="009805DE" w:rsidRPr="00444A16" w:rsidRDefault="00F30E1D" w:rsidP="009805DE">
      <w:pPr>
        <w:pStyle w:val="aff2"/>
        <w:rPr>
          <w:rFonts w:eastAsia="宋体"/>
          <w:lang w:eastAsia="zh-CN"/>
        </w:rPr>
      </w:pPr>
      <w:r>
        <w:rPr>
          <w:rFonts w:eastAsia="宋体"/>
          <w:lang w:eastAsia="zh-CN"/>
        </w:rPr>
        <w:t>Hefei, China</w:t>
      </w:r>
      <w:r w:rsidRPr="00E8356A">
        <w:rPr>
          <w:rFonts w:eastAsia="宋体"/>
          <w:lang w:eastAsia="zh-CN"/>
        </w:rPr>
        <w:t xml:space="preserve">, </w:t>
      </w:r>
      <w:r>
        <w:rPr>
          <w:rFonts w:eastAsia="宋体"/>
          <w:lang w:eastAsia="zh-CN"/>
        </w:rPr>
        <w:t>October</w:t>
      </w:r>
      <w:r w:rsidRPr="00E8356A">
        <w:rPr>
          <w:rFonts w:eastAsia="宋体"/>
          <w:lang w:eastAsia="zh-CN"/>
        </w:rPr>
        <w:t xml:space="preserve"> </w:t>
      </w:r>
      <w:r>
        <w:rPr>
          <w:rFonts w:eastAsia="宋体"/>
          <w:lang w:eastAsia="zh-CN"/>
        </w:rPr>
        <w:t>14th</w:t>
      </w:r>
      <w:r w:rsidRPr="00E8356A">
        <w:rPr>
          <w:rFonts w:eastAsia="宋体"/>
          <w:lang w:eastAsia="zh-CN"/>
        </w:rPr>
        <w:t xml:space="preserve"> – </w:t>
      </w:r>
      <w:r>
        <w:rPr>
          <w:rFonts w:eastAsia="宋体"/>
          <w:lang w:eastAsia="zh-CN"/>
        </w:rPr>
        <w:t>October</w:t>
      </w:r>
      <w:r w:rsidRPr="00E8356A">
        <w:rPr>
          <w:rFonts w:eastAsia="宋体"/>
          <w:lang w:eastAsia="zh-CN"/>
        </w:rPr>
        <w:t xml:space="preserve"> </w:t>
      </w:r>
      <w:r>
        <w:rPr>
          <w:rFonts w:eastAsia="宋体"/>
          <w:lang w:eastAsia="zh-CN"/>
        </w:rPr>
        <w:t>18</w:t>
      </w:r>
      <w:r w:rsidRPr="00E8356A">
        <w:rPr>
          <w:rFonts w:eastAsia="宋体"/>
          <w:lang w:eastAsia="zh-CN"/>
        </w:rPr>
        <w:t>th, 202</w:t>
      </w:r>
      <w:r>
        <w:rPr>
          <w:rFonts w:eastAsia="宋体"/>
          <w:lang w:eastAsia="zh-CN"/>
        </w:rPr>
        <w:t>4</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04DBFF9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 xml:space="preserve">n </w:t>
      </w:r>
      <w:r w:rsidR="00D053E6">
        <w:rPr>
          <w:rFonts w:ascii="Arial" w:hAnsi="Arial" w:cs="Arial"/>
          <w:sz w:val="22"/>
        </w:rPr>
        <w:t>RF requirements of fragmented carriers</w:t>
      </w:r>
    </w:p>
    <w:p w14:paraId="18BCBE70" w14:textId="152C32BD"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96046">
        <w:rPr>
          <w:rFonts w:ascii="Arial" w:hAnsi="Arial" w:cs="Arial"/>
          <w:sz w:val="22"/>
        </w:rPr>
        <w:t>6</w:t>
      </w:r>
      <w:r w:rsidR="00C618EA">
        <w:rPr>
          <w:rFonts w:ascii="Arial" w:hAnsi="Arial" w:cs="Arial"/>
          <w:sz w:val="22"/>
        </w:rPr>
        <w:t>.6.</w:t>
      </w:r>
      <w:r w:rsidR="00CA6C6C">
        <w:rPr>
          <w:rFonts w:ascii="Arial" w:hAnsi="Arial" w:cs="Arial"/>
          <w:sz w:val="22"/>
        </w:rPr>
        <w:t>3</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9644633" w14:textId="62F44A0C" w:rsidR="009D65D5" w:rsidRDefault="009D65D5" w:rsidP="00AB1467">
      <w:pPr>
        <w:jc w:val="both"/>
      </w:pPr>
      <w:r>
        <w:t xml:space="preserve">The SI of </w:t>
      </w:r>
      <w:r w:rsidRPr="009D65D5">
        <w:t xml:space="preserve">NR FR1 DL Fragmented Carriers </w:t>
      </w:r>
      <w:r>
        <w:t>was approved at</w:t>
      </w:r>
      <w:r w:rsidR="00E52225">
        <w:t xml:space="preserve"> RAN#</w:t>
      </w:r>
      <w:r>
        <w:t>104</w:t>
      </w:r>
      <w:r w:rsidR="00E52225">
        <w:t xml:space="preserve"> [1]</w:t>
      </w:r>
      <w:r w:rsidR="007B3E91">
        <w:t xml:space="preserve"> with following objectives.</w:t>
      </w:r>
    </w:p>
    <w:p w14:paraId="6D2B2982" w14:textId="2E66B9F9" w:rsidR="009D65D5" w:rsidRDefault="009D65D5" w:rsidP="00AB1467">
      <w:pPr>
        <w:jc w:val="both"/>
      </w:pPr>
      <w:r>
        <w:rPr>
          <w:noProof/>
          <w:lang w:val="en-US"/>
        </w:rPr>
        <mc:AlternateContent>
          <mc:Choice Requires="wps">
            <w:drawing>
              <wp:inline distT="0" distB="0" distL="0" distR="0" wp14:anchorId="35F9418D" wp14:editId="09E70992">
                <wp:extent cx="6122035" cy="3855720"/>
                <wp:effectExtent l="0" t="0" r="12065" b="11430"/>
                <wp:docPr id="7" name="文本框 7"/>
                <wp:cNvGraphicFramePr/>
                <a:graphic xmlns:a="http://schemas.openxmlformats.org/drawingml/2006/main">
                  <a:graphicData uri="http://schemas.microsoft.com/office/word/2010/wordprocessingShape">
                    <wps:wsp>
                      <wps:cNvSpPr txBox="1"/>
                      <wps:spPr>
                        <a:xfrm>
                          <a:off x="0" y="0"/>
                          <a:ext cx="6122035" cy="38557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9C165E" w14:textId="77777777" w:rsidR="009D65D5" w:rsidRPr="007B3E91" w:rsidRDefault="009D65D5" w:rsidP="009D65D5">
                            <w:pPr>
                              <w:rPr>
                                <w:iCs/>
                                <w:sz w:val="16"/>
                              </w:rPr>
                            </w:pPr>
                            <w:r w:rsidRPr="007B3E91">
                              <w:rPr>
                                <w:iCs/>
                                <w:sz w:val="16"/>
                              </w:rPr>
                              <w:t>The objective of this study is as follows:</w:t>
                            </w:r>
                          </w:p>
                          <w:p w14:paraId="73CE8381" w14:textId="356F295B" w:rsidR="009D65D5" w:rsidRPr="007B3E91" w:rsidRDefault="009D65D5" w:rsidP="009D65D5">
                            <w:pPr>
                              <w:pStyle w:val="B10"/>
                              <w:rPr>
                                <w:sz w:val="16"/>
                              </w:rPr>
                            </w:pPr>
                            <w:r w:rsidRPr="007B3E91">
                              <w:rPr>
                                <w:sz w:val="16"/>
                              </w:rPr>
                              <w:t>-</w:t>
                            </w:r>
                            <w:r w:rsidRPr="007B3E91">
                              <w:rPr>
                                <w:sz w:val="16"/>
                              </w:rPr>
                              <w:tab/>
                            </w:r>
                            <w:bookmarkStart w:id="2" w:name="OLE_LINK3"/>
                            <w:r w:rsidRPr="007B3E91">
                              <w:rPr>
                                <w:rFonts w:hint="eastAsia"/>
                                <w:sz w:val="16"/>
                              </w:rPr>
                              <w:t xml:space="preserve">Identify methods for </w:t>
                            </w:r>
                            <w:bookmarkStart w:id="3" w:name="OLE_LINK4"/>
                            <w:r w:rsidRPr="007B3E91">
                              <w:rPr>
                                <w:rFonts w:hint="eastAsia"/>
                                <w:sz w:val="16"/>
                              </w:rPr>
                              <w:t>reducing</w:t>
                            </w:r>
                            <w:r w:rsidRPr="007B3E91">
                              <w:rPr>
                                <w:sz w:val="16"/>
                              </w:rPr>
                              <w:t xml:space="preserve"> the</w:t>
                            </w:r>
                            <w:r w:rsidRPr="007B3E91">
                              <w:rPr>
                                <w:rFonts w:hint="eastAsia"/>
                                <w:sz w:val="16"/>
                              </w:rPr>
                              <w:t xml:space="preserve"> number of UE Rx chains</w:t>
                            </w:r>
                            <w:bookmarkEnd w:id="3"/>
                            <w:r w:rsidRPr="007B3E91">
                              <w:rPr>
                                <w:rFonts w:hint="eastAsia"/>
                                <w:sz w:val="16"/>
                              </w:rPr>
                              <w:t xml:space="preserve"> (e.g. </w:t>
                            </w:r>
                            <w:r w:rsidRPr="007B3E91">
                              <w:rPr>
                                <w:sz w:val="16"/>
                              </w:rPr>
                              <w:t>from separate RF chains per CC to shared RF chains</w:t>
                            </w:r>
                            <w:r w:rsidRPr="007B3E91">
                              <w:rPr>
                                <w:rFonts w:hint="eastAsia"/>
                                <w:sz w:val="16"/>
                              </w:rPr>
                              <w:t xml:space="preserve">) needed for single DL band </w:t>
                            </w:r>
                            <w:r w:rsidRPr="007B3E91">
                              <w:rPr>
                                <w:sz w:val="16"/>
                              </w:rPr>
                              <w:t>with frequency span</w:t>
                            </w:r>
                            <w:r w:rsidRPr="007B3E91">
                              <w:rPr>
                                <w:rFonts w:hint="eastAsia"/>
                                <w:sz w:val="16"/>
                              </w:rPr>
                              <w:t xml:space="preserve"> </w:t>
                            </w:r>
                            <w:r w:rsidRPr="007B3E91">
                              <w:rPr>
                                <w:rFonts w:hint="eastAsia"/>
                                <w:sz w:val="16"/>
                              </w:rPr>
                              <w:t>≤</w:t>
                            </w:r>
                            <w:r w:rsidRPr="007B3E91">
                              <w:rPr>
                                <w:rFonts w:hint="eastAsia"/>
                                <w:sz w:val="16"/>
                              </w:rPr>
                              <w:t xml:space="preserve"> 100 MHz</w:t>
                            </w:r>
                            <w:r w:rsidRPr="007B3E91">
                              <w:rPr>
                                <w:sz w:val="16"/>
                              </w:rPr>
                              <w:t>,</w:t>
                            </w:r>
                            <w:r w:rsidRPr="007B3E91">
                              <w:rPr>
                                <w:rFonts w:hint="eastAsia"/>
                                <w:sz w:val="16"/>
                              </w:rPr>
                              <w:t xml:space="preserve"> containing two non-contiguous CCs within a CA combination for the inter-operator co-located scenario, considering: </w:t>
                            </w:r>
                            <w:bookmarkEnd w:id="2"/>
                          </w:p>
                          <w:p w14:paraId="5497E41F" w14:textId="77777777" w:rsidR="009D65D5" w:rsidRPr="007B3E91" w:rsidRDefault="009D65D5" w:rsidP="009D65D5">
                            <w:pPr>
                              <w:pStyle w:val="B2"/>
                              <w:rPr>
                                <w:sz w:val="16"/>
                              </w:rPr>
                            </w:pPr>
                            <w:bookmarkStart w:id="4" w:name="OLE_LINK13"/>
                            <w:r w:rsidRPr="007B3E91">
                              <w:rPr>
                                <w:sz w:val="16"/>
                              </w:rPr>
                              <w:t>-</w:t>
                            </w:r>
                            <w:r w:rsidRPr="007B3E91">
                              <w:rPr>
                                <w:sz w:val="16"/>
                              </w:rPr>
                              <w:tab/>
                              <w:t xml:space="preserve">Which RF requirements could be adjusted for the inter-operator co-located BS scenario, e.g. existing UE RF requirements such as </w:t>
                            </w:r>
                            <w:r w:rsidRPr="007B3E91">
                              <w:rPr>
                                <w:rFonts w:cs="Arial"/>
                                <w:sz w:val="16"/>
                              </w:rPr>
                              <w:t>ΔR</w:t>
                            </w:r>
                            <w:r w:rsidRPr="007B3E91">
                              <w:rPr>
                                <w:rFonts w:cs="Arial"/>
                                <w:sz w:val="16"/>
                                <w:vertAlign w:val="subscript"/>
                              </w:rPr>
                              <w:t>IBNC</w:t>
                            </w:r>
                            <w:r w:rsidRPr="007B3E91">
                              <w:rPr>
                                <w:sz w:val="16"/>
                              </w:rPr>
                              <w:t>, ACS and in-band blocking [RAN4];</w:t>
                            </w:r>
                          </w:p>
                          <w:p w14:paraId="621767A1" w14:textId="77777777" w:rsidR="009D65D5" w:rsidRPr="007B3E91" w:rsidRDefault="009D65D5" w:rsidP="009D65D5">
                            <w:pPr>
                              <w:pStyle w:val="B2"/>
                              <w:numPr>
                                <w:ilvl w:val="0"/>
                                <w:numId w:val="20"/>
                              </w:numPr>
                              <w:overflowPunct w:val="0"/>
                              <w:autoSpaceDE w:val="0"/>
                              <w:autoSpaceDN w:val="0"/>
                              <w:adjustRightInd w:val="0"/>
                              <w:rPr>
                                <w:sz w:val="16"/>
                              </w:rPr>
                            </w:pPr>
                            <w:r w:rsidRPr="007B3E91">
                              <w:rPr>
                                <w:sz w:val="16"/>
                              </w:rPr>
                              <w:t>Other requirements are not precluded, if identified</w:t>
                            </w:r>
                          </w:p>
                          <w:p w14:paraId="36EF7AAF" w14:textId="77777777" w:rsidR="009D65D5" w:rsidRPr="007B3E91" w:rsidRDefault="009D65D5" w:rsidP="009D65D5">
                            <w:pPr>
                              <w:pStyle w:val="B2"/>
                              <w:rPr>
                                <w:sz w:val="16"/>
                              </w:rPr>
                            </w:pPr>
                            <w:bookmarkStart w:id="5" w:name="OLE_LINK14"/>
                            <w:bookmarkEnd w:id="4"/>
                            <w:r w:rsidRPr="007B3E91">
                              <w:rPr>
                                <w:sz w:val="16"/>
                              </w:rPr>
                              <w:t>-</w:t>
                            </w:r>
                            <w:r w:rsidRPr="007B3E91">
                              <w:rPr>
                                <w:sz w:val="16"/>
                              </w:rPr>
                              <w:tab/>
                              <w:t>The ability to semi-statically switch hardware resources (i.e. Rx chains) [RAN4, RAN2 – See note 2];</w:t>
                            </w:r>
                          </w:p>
                          <w:p w14:paraId="1C425455" w14:textId="77777777" w:rsidR="009D65D5" w:rsidRPr="007B3E91" w:rsidRDefault="009D65D5" w:rsidP="009D65D5">
                            <w:pPr>
                              <w:pStyle w:val="B2"/>
                              <w:rPr>
                                <w:sz w:val="16"/>
                              </w:rPr>
                            </w:pPr>
                            <w:bookmarkStart w:id="6" w:name="OLE_LINK12"/>
                            <w:bookmarkStart w:id="7" w:name="OLE_LINK15"/>
                            <w:bookmarkEnd w:id="5"/>
                            <w:r w:rsidRPr="007B3E91">
                              <w:rPr>
                                <w:sz w:val="16"/>
                              </w:rPr>
                              <w:t>-</w:t>
                            </w:r>
                            <w:r w:rsidRPr="007B3E91">
                              <w:rPr>
                                <w:sz w:val="16"/>
                              </w:rPr>
                              <w:tab/>
                            </w:r>
                            <w:bookmarkEnd w:id="6"/>
                            <w:r w:rsidRPr="007B3E91">
                              <w:rPr>
                                <w:sz w:val="16"/>
                              </w:rPr>
                              <w:t xml:space="preserve">Up to 6 dB DL </w:t>
                            </w:r>
                            <w:bookmarkStart w:id="8" w:name="OLE_LINK9"/>
                            <w:r w:rsidRPr="007B3E91">
                              <w:rPr>
                                <w:sz w:val="16"/>
                              </w:rPr>
                              <w:t xml:space="preserve">received power </w:t>
                            </w:r>
                            <w:r w:rsidRPr="007B3E91">
                              <w:rPr>
                                <w:rFonts w:eastAsia="PMingLiU" w:hint="eastAsia"/>
                                <w:sz w:val="16"/>
                                <w:lang w:eastAsia="zh-TW"/>
                              </w:rPr>
                              <w:t>s</w:t>
                            </w:r>
                            <w:r w:rsidRPr="007B3E91">
                              <w:rPr>
                                <w:rFonts w:eastAsia="PMingLiU"/>
                                <w:sz w:val="16"/>
                                <w:lang w:eastAsia="zh-TW"/>
                              </w:rPr>
                              <w:t>pectral density</w:t>
                            </w:r>
                            <w:r w:rsidRPr="007B3E91">
                              <w:rPr>
                                <w:sz w:val="16"/>
                              </w:rPr>
                              <w:t xml:space="preserve"> imbalance</w:t>
                            </w:r>
                            <w:bookmarkEnd w:id="8"/>
                            <w:r w:rsidRPr="007B3E91">
                              <w:rPr>
                                <w:sz w:val="16"/>
                              </w:rPr>
                              <w:t xml:space="preserve"> between the two non-contiguous CCs [RAN4];</w:t>
                            </w:r>
                          </w:p>
                          <w:p w14:paraId="37AA02AB" w14:textId="77777777" w:rsidR="009D65D5" w:rsidRPr="007B3E91" w:rsidRDefault="009D65D5" w:rsidP="009D65D5">
                            <w:pPr>
                              <w:pStyle w:val="B2"/>
                              <w:rPr>
                                <w:sz w:val="16"/>
                              </w:rPr>
                            </w:pPr>
                            <w:bookmarkStart w:id="9" w:name="OLE_LINK16"/>
                            <w:bookmarkEnd w:id="7"/>
                            <w:r w:rsidRPr="007B3E91">
                              <w:rPr>
                                <w:sz w:val="16"/>
                              </w:rPr>
                              <w:t>-</w:t>
                            </w:r>
                            <w:r w:rsidRPr="007B3E91">
                              <w:rPr>
                                <w:sz w:val="16"/>
                              </w:rPr>
                              <w:tab/>
                              <w:t xml:space="preserve">Determine a reasonable level for the power </w:t>
                            </w:r>
                            <w:r w:rsidRPr="007B3E91">
                              <w:rPr>
                                <w:rFonts w:eastAsia="PMingLiU"/>
                                <w:sz w:val="16"/>
                                <w:lang w:eastAsia="zh-TW"/>
                              </w:rPr>
                              <w:t>spectral density</w:t>
                            </w:r>
                            <w:r w:rsidRPr="007B3E91">
                              <w:rPr>
                                <w:sz w:val="16"/>
                              </w:rPr>
                              <w:t xml:space="preserve"> difference between carriers of co-located adjacent channel operators for study [RAN4]</w:t>
                            </w:r>
                          </w:p>
                          <w:p w14:paraId="10352008" w14:textId="46F80F48" w:rsidR="009D65D5" w:rsidRPr="007B3E91" w:rsidRDefault="009D65D5" w:rsidP="009D65D5">
                            <w:pPr>
                              <w:pStyle w:val="B2"/>
                              <w:rPr>
                                <w:sz w:val="16"/>
                              </w:rPr>
                            </w:pPr>
                            <w:bookmarkStart w:id="10" w:name="OLE_LINK17"/>
                            <w:bookmarkEnd w:id="9"/>
                            <w:r w:rsidRPr="007B3E91">
                              <w:rPr>
                                <w:sz w:val="16"/>
                              </w:rPr>
                              <w:t>-</w:t>
                            </w:r>
                            <w:r w:rsidRPr="007B3E91">
                              <w:rPr>
                                <w:sz w:val="16"/>
                              </w:rPr>
                              <w:tab/>
                              <w:t>Impacts on DL performance [RAN4];</w:t>
                            </w:r>
                          </w:p>
                          <w:p w14:paraId="611A9870" w14:textId="77777777" w:rsidR="009D65D5" w:rsidRPr="007B3E91" w:rsidRDefault="009D65D5" w:rsidP="009D65D5">
                            <w:pPr>
                              <w:pStyle w:val="B2"/>
                              <w:rPr>
                                <w:bCs/>
                                <w:sz w:val="16"/>
                              </w:rPr>
                            </w:pPr>
                            <w:bookmarkStart w:id="11" w:name="OLE_LINK1"/>
                            <w:bookmarkEnd w:id="10"/>
                            <w:r w:rsidRPr="007B3E91">
                              <w:rPr>
                                <w:sz w:val="16"/>
                              </w:rPr>
                              <w:t>-</w:t>
                            </w:r>
                            <w:r w:rsidRPr="007B3E91">
                              <w:rPr>
                                <w:sz w:val="16"/>
                              </w:rPr>
                              <w:tab/>
                            </w:r>
                            <w:bookmarkEnd w:id="11"/>
                            <w:r w:rsidRPr="007B3E91">
                              <w:rPr>
                                <w:sz w:val="16"/>
                              </w:rPr>
                              <w:t>Means for a UE to inform the network of appropriate CA configuration it can support with adjusted RF requirements [RAN4, RAN2 – See note 2].</w:t>
                            </w:r>
                          </w:p>
                          <w:p w14:paraId="5456F01B" w14:textId="77777777" w:rsidR="009D65D5" w:rsidRPr="007B3E91" w:rsidRDefault="009D65D5" w:rsidP="009D65D5">
                            <w:pPr>
                              <w:pStyle w:val="afff0"/>
                              <w:ind w:left="960" w:firstLine="360"/>
                              <w:rPr>
                                <w:bCs/>
                                <w:sz w:val="18"/>
                              </w:rPr>
                            </w:pPr>
                          </w:p>
                          <w:p w14:paraId="26461979" w14:textId="77777777" w:rsidR="009D65D5" w:rsidRPr="007B3E91" w:rsidRDefault="009D65D5" w:rsidP="009D65D5">
                            <w:pPr>
                              <w:pStyle w:val="NO"/>
                              <w:rPr>
                                <w:sz w:val="16"/>
                                <w:lang w:eastAsia="zh-TW"/>
                              </w:rPr>
                            </w:pPr>
                            <w:r w:rsidRPr="007B3E91">
                              <w:rPr>
                                <w:sz w:val="16"/>
                                <w:lang w:eastAsia="zh-TW"/>
                              </w:rPr>
                              <w:t>NOTE 1:</w:t>
                            </w:r>
                            <w:r w:rsidRPr="007B3E91">
                              <w:rPr>
                                <w:sz w:val="16"/>
                                <w:lang w:eastAsia="zh-TW"/>
                              </w:rPr>
                              <w:tab/>
                              <w:t>No RAN1 impact is foreseen</w:t>
                            </w:r>
                          </w:p>
                          <w:p w14:paraId="6A4BEC61" w14:textId="77777777" w:rsidR="009D65D5" w:rsidRPr="007B3E91" w:rsidRDefault="009D65D5" w:rsidP="009D65D5">
                            <w:pPr>
                              <w:pStyle w:val="NO"/>
                              <w:rPr>
                                <w:sz w:val="16"/>
                                <w:lang w:eastAsia="zh-TW"/>
                              </w:rPr>
                            </w:pPr>
                            <w:r w:rsidRPr="007B3E91">
                              <w:rPr>
                                <w:sz w:val="16"/>
                                <w:lang w:eastAsia="zh-TW"/>
                              </w:rPr>
                              <w:t>NOTE 2:</w:t>
                            </w:r>
                            <w:r w:rsidRPr="007B3E91">
                              <w:rPr>
                                <w:sz w:val="16"/>
                                <w:lang w:eastAsia="zh-TW"/>
                              </w:rPr>
                              <w:tab/>
                              <w:t>RAN2 work, if necessary, will be triggered by RAN4 LS</w:t>
                            </w:r>
                          </w:p>
                          <w:p w14:paraId="3E1B0623" w14:textId="77777777" w:rsidR="009D65D5" w:rsidRPr="007B3E91" w:rsidRDefault="009D65D5" w:rsidP="009D65D5">
                            <w:pPr>
                              <w:pStyle w:val="NO"/>
                              <w:rPr>
                                <w:rFonts w:eastAsia="PMingLiU"/>
                                <w:sz w:val="16"/>
                                <w:lang w:eastAsia="zh-TW"/>
                              </w:rPr>
                            </w:pPr>
                            <w:bookmarkStart w:id="12" w:name="OLE_LINK18"/>
                            <w:r w:rsidRPr="007B3E91">
                              <w:rPr>
                                <w:rFonts w:eastAsia="PMingLiU" w:hint="eastAsia"/>
                                <w:sz w:val="16"/>
                                <w:lang w:eastAsia="zh-TW"/>
                              </w:rPr>
                              <w:t>N</w:t>
                            </w:r>
                            <w:r w:rsidRPr="007B3E91">
                              <w:rPr>
                                <w:rFonts w:eastAsia="PMingLiU"/>
                                <w:sz w:val="16"/>
                                <w:lang w:eastAsia="zh-TW"/>
                              </w:rPr>
                              <w:t>OTE 3:</w:t>
                            </w:r>
                            <w:r w:rsidRPr="007B3E91">
                              <w:rPr>
                                <w:rFonts w:eastAsia="PMingLiU"/>
                                <w:sz w:val="16"/>
                                <w:lang w:eastAsia="zh-TW"/>
                              </w:rPr>
                              <w:tab/>
                            </w:r>
                            <w:bookmarkStart w:id="13" w:name="OLE_LINK21"/>
                            <w:r w:rsidRPr="007B3E91">
                              <w:rPr>
                                <w:rFonts w:eastAsia="PMingLiU"/>
                                <w:sz w:val="16"/>
                                <w:lang w:eastAsia="zh-TW"/>
                              </w:rPr>
                              <w:t xml:space="preserve">This study starts from single DL band. Sharing RF chain is not considered among inter-band DL carriers. </w:t>
                            </w:r>
                          </w:p>
                          <w:p w14:paraId="1418A30C" w14:textId="1ECBD60F" w:rsidR="009D65D5" w:rsidRPr="007B3E91" w:rsidRDefault="009D65D5" w:rsidP="00DD3864">
                            <w:pPr>
                              <w:pStyle w:val="NO"/>
                              <w:numPr>
                                <w:ilvl w:val="0"/>
                                <w:numId w:val="21"/>
                              </w:numPr>
                              <w:rPr>
                                <w:sz w:val="12"/>
                              </w:rPr>
                            </w:pPr>
                            <w:r w:rsidRPr="007B3E91">
                              <w:rPr>
                                <w:rFonts w:eastAsia="PMingLiU"/>
                                <w:sz w:val="16"/>
                                <w:lang w:eastAsia="zh-TW"/>
                              </w:rPr>
                              <w:t xml:space="preserve">Whether and how to apply the conclusions to intra-band component of inter-band CA will be decided after the study on </w:t>
                            </w:r>
                            <w:bookmarkStart w:id="14" w:name="OLE_LINK20"/>
                            <w:r w:rsidRPr="007B3E91">
                              <w:rPr>
                                <w:rFonts w:eastAsia="PMingLiU"/>
                                <w:sz w:val="16"/>
                                <w:lang w:eastAsia="zh-TW"/>
                              </w:rPr>
                              <w:t>2CC in a single DL band</w:t>
                            </w:r>
                            <w:bookmarkEnd w:id="14"/>
                            <w:r w:rsidRPr="007B3E91">
                              <w:rPr>
                                <w:rFonts w:eastAsia="PMingLiU"/>
                                <w:sz w:val="16"/>
                                <w:lang w:eastAsia="zh-TW"/>
                              </w:rPr>
                              <w:t xml:space="preserve"> is completed.</w:t>
                            </w:r>
                            <w:bookmarkEnd w:id="12"/>
                            <w:bookmarkEnd w:id="13"/>
                            <w:r w:rsidR="007B3E91" w:rsidRPr="007B3E91">
                              <w:rPr>
                                <w:sz w:val="11"/>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F9418D" id="_x0000_t202" coordsize="21600,21600" o:spt="202" path="m,l,21600r21600,l21600,xe">
                <v:stroke joinstyle="miter"/>
                <v:path gradientshapeok="t" o:connecttype="rect"/>
              </v:shapetype>
              <v:shape id="文本框 7" o:spid="_x0000_s1026" type="#_x0000_t202" style="width:482.05pt;height:30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" fillcolor="white [3201]" strokeweight=".5pt">
                <v:textbox>
                  <w:txbxContent>
                    <w:p w14:paraId="0F9C165E" w14:textId="77777777" w:rsidR="009D65D5" w:rsidRPr="007B3E91" w:rsidRDefault="009D65D5" w:rsidP="009D65D5">
                      <w:pPr>
                        <w:rPr>
                          <w:iCs/>
                          <w:sz w:val="16"/>
                        </w:rPr>
                      </w:pPr>
                      <w:r w:rsidRPr="007B3E91">
                        <w:rPr>
                          <w:iCs/>
                          <w:sz w:val="16"/>
                        </w:rPr>
                        <w:t>The objective of this study is as follows:</w:t>
                      </w:r>
                    </w:p>
                    <w:p w14:paraId="73CE8381" w14:textId="356F295B" w:rsidR="009D65D5" w:rsidRPr="007B3E91" w:rsidRDefault="009D65D5" w:rsidP="009D65D5">
                      <w:pPr>
                        <w:pStyle w:val="B10"/>
                        <w:rPr>
                          <w:sz w:val="16"/>
                        </w:rPr>
                      </w:pPr>
                      <w:r w:rsidRPr="007B3E91">
                        <w:rPr>
                          <w:sz w:val="16"/>
                        </w:rPr>
                        <w:t>-</w:t>
                      </w:r>
                      <w:r w:rsidRPr="007B3E91">
                        <w:rPr>
                          <w:sz w:val="16"/>
                        </w:rPr>
                        <w:tab/>
                      </w:r>
                      <w:bookmarkStart w:id="15" w:name="OLE_LINK3"/>
                      <w:r w:rsidRPr="007B3E91">
                        <w:rPr>
                          <w:rFonts w:hint="eastAsia"/>
                          <w:sz w:val="16"/>
                        </w:rPr>
                        <w:t xml:space="preserve">Identify methods for </w:t>
                      </w:r>
                      <w:bookmarkStart w:id="16" w:name="OLE_LINK4"/>
                      <w:r w:rsidRPr="007B3E91">
                        <w:rPr>
                          <w:rFonts w:hint="eastAsia"/>
                          <w:sz w:val="16"/>
                        </w:rPr>
                        <w:t>reducing</w:t>
                      </w:r>
                      <w:r w:rsidRPr="007B3E91">
                        <w:rPr>
                          <w:sz w:val="16"/>
                        </w:rPr>
                        <w:t xml:space="preserve"> the</w:t>
                      </w:r>
                      <w:r w:rsidRPr="007B3E91">
                        <w:rPr>
                          <w:rFonts w:hint="eastAsia"/>
                          <w:sz w:val="16"/>
                        </w:rPr>
                        <w:t xml:space="preserve"> number of UE Rx chains</w:t>
                      </w:r>
                      <w:bookmarkEnd w:id="16"/>
                      <w:r w:rsidRPr="007B3E91">
                        <w:rPr>
                          <w:rFonts w:hint="eastAsia"/>
                          <w:sz w:val="16"/>
                        </w:rPr>
                        <w:t xml:space="preserve"> (e.g. </w:t>
                      </w:r>
                      <w:r w:rsidRPr="007B3E91">
                        <w:rPr>
                          <w:sz w:val="16"/>
                        </w:rPr>
                        <w:t>from separate RF chains per CC to shared RF chains</w:t>
                      </w:r>
                      <w:r w:rsidRPr="007B3E91">
                        <w:rPr>
                          <w:rFonts w:hint="eastAsia"/>
                          <w:sz w:val="16"/>
                        </w:rPr>
                        <w:t xml:space="preserve">) needed for single DL band </w:t>
                      </w:r>
                      <w:r w:rsidRPr="007B3E91">
                        <w:rPr>
                          <w:sz w:val="16"/>
                        </w:rPr>
                        <w:t>with frequency span</w:t>
                      </w:r>
                      <w:r w:rsidRPr="007B3E91">
                        <w:rPr>
                          <w:rFonts w:hint="eastAsia"/>
                          <w:sz w:val="16"/>
                        </w:rPr>
                        <w:t xml:space="preserve"> </w:t>
                      </w:r>
                      <w:r w:rsidRPr="007B3E91">
                        <w:rPr>
                          <w:rFonts w:hint="eastAsia"/>
                          <w:sz w:val="16"/>
                        </w:rPr>
                        <w:t>≤</w:t>
                      </w:r>
                      <w:r w:rsidRPr="007B3E91">
                        <w:rPr>
                          <w:rFonts w:hint="eastAsia"/>
                          <w:sz w:val="16"/>
                        </w:rPr>
                        <w:t xml:space="preserve"> 100 MHz</w:t>
                      </w:r>
                      <w:r w:rsidRPr="007B3E91">
                        <w:rPr>
                          <w:sz w:val="16"/>
                        </w:rPr>
                        <w:t>,</w:t>
                      </w:r>
                      <w:r w:rsidRPr="007B3E91">
                        <w:rPr>
                          <w:rFonts w:hint="eastAsia"/>
                          <w:sz w:val="16"/>
                        </w:rPr>
                        <w:t xml:space="preserve"> containing two non-contiguous CCs within a CA combination for the inter-operator co-located scenario, considering: </w:t>
                      </w:r>
                      <w:bookmarkEnd w:id="15"/>
                    </w:p>
                    <w:p w14:paraId="5497E41F" w14:textId="77777777" w:rsidR="009D65D5" w:rsidRPr="007B3E91" w:rsidRDefault="009D65D5" w:rsidP="009D65D5">
                      <w:pPr>
                        <w:pStyle w:val="B2"/>
                        <w:rPr>
                          <w:sz w:val="16"/>
                        </w:rPr>
                      </w:pPr>
                      <w:bookmarkStart w:id="17" w:name="OLE_LINK13"/>
                      <w:r w:rsidRPr="007B3E91">
                        <w:rPr>
                          <w:sz w:val="16"/>
                        </w:rPr>
                        <w:t>-</w:t>
                      </w:r>
                      <w:r w:rsidRPr="007B3E91">
                        <w:rPr>
                          <w:sz w:val="16"/>
                        </w:rPr>
                        <w:tab/>
                        <w:t xml:space="preserve">Which RF requirements could be adjusted for the inter-operator co-located BS scenario, e.g. existing UE RF requirements such as </w:t>
                      </w:r>
                      <w:r w:rsidRPr="007B3E91">
                        <w:rPr>
                          <w:rFonts w:cs="Arial"/>
                          <w:sz w:val="16"/>
                        </w:rPr>
                        <w:t>ΔR</w:t>
                      </w:r>
                      <w:r w:rsidRPr="007B3E91">
                        <w:rPr>
                          <w:rFonts w:cs="Arial"/>
                          <w:sz w:val="16"/>
                          <w:vertAlign w:val="subscript"/>
                        </w:rPr>
                        <w:t>IBNC</w:t>
                      </w:r>
                      <w:r w:rsidRPr="007B3E91">
                        <w:rPr>
                          <w:sz w:val="16"/>
                        </w:rPr>
                        <w:t>, ACS and in-band blocking [RAN4];</w:t>
                      </w:r>
                    </w:p>
                    <w:p w14:paraId="621767A1" w14:textId="77777777" w:rsidR="009D65D5" w:rsidRPr="007B3E91" w:rsidRDefault="009D65D5" w:rsidP="009D65D5">
                      <w:pPr>
                        <w:pStyle w:val="B2"/>
                        <w:numPr>
                          <w:ilvl w:val="0"/>
                          <w:numId w:val="20"/>
                        </w:numPr>
                        <w:overflowPunct w:val="0"/>
                        <w:autoSpaceDE w:val="0"/>
                        <w:autoSpaceDN w:val="0"/>
                        <w:adjustRightInd w:val="0"/>
                        <w:rPr>
                          <w:sz w:val="16"/>
                        </w:rPr>
                      </w:pPr>
                      <w:r w:rsidRPr="007B3E91">
                        <w:rPr>
                          <w:sz w:val="16"/>
                        </w:rPr>
                        <w:t>Other requirements are not precluded, if identified</w:t>
                      </w:r>
                    </w:p>
                    <w:p w14:paraId="36EF7AAF" w14:textId="77777777" w:rsidR="009D65D5" w:rsidRPr="007B3E91" w:rsidRDefault="009D65D5" w:rsidP="009D65D5">
                      <w:pPr>
                        <w:pStyle w:val="B2"/>
                        <w:rPr>
                          <w:sz w:val="16"/>
                        </w:rPr>
                      </w:pPr>
                      <w:bookmarkStart w:id="18" w:name="OLE_LINK14"/>
                      <w:bookmarkEnd w:id="17"/>
                      <w:r w:rsidRPr="007B3E91">
                        <w:rPr>
                          <w:sz w:val="16"/>
                        </w:rPr>
                        <w:t>-</w:t>
                      </w:r>
                      <w:r w:rsidRPr="007B3E91">
                        <w:rPr>
                          <w:sz w:val="16"/>
                        </w:rPr>
                        <w:tab/>
                        <w:t>The ability to semi-statically switch hardware resources (i.e. Rx chains) [RAN4, RAN2 – See note 2];</w:t>
                      </w:r>
                    </w:p>
                    <w:p w14:paraId="1C425455" w14:textId="77777777" w:rsidR="009D65D5" w:rsidRPr="007B3E91" w:rsidRDefault="009D65D5" w:rsidP="009D65D5">
                      <w:pPr>
                        <w:pStyle w:val="B2"/>
                        <w:rPr>
                          <w:sz w:val="16"/>
                        </w:rPr>
                      </w:pPr>
                      <w:bookmarkStart w:id="19" w:name="OLE_LINK12"/>
                      <w:bookmarkStart w:id="20" w:name="OLE_LINK15"/>
                      <w:bookmarkEnd w:id="18"/>
                      <w:r w:rsidRPr="007B3E91">
                        <w:rPr>
                          <w:sz w:val="16"/>
                        </w:rPr>
                        <w:t>-</w:t>
                      </w:r>
                      <w:r w:rsidRPr="007B3E91">
                        <w:rPr>
                          <w:sz w:val="16"/>
                        </w:rPr>
                        <w:tab/>
                      </w:r>
                      <w:bookmarkEnd w:id="19"/>
                      <w:r w:rsidRPr="007B3E91">
                        <w:rPr>
                          <w:sz w:val="16"/>
                        </w:rPr>
                        <w:t xml:space="preserve">Up to 6 dB DL </w:t>
                      </w:r>
                      <w:bookmarkStart w:id="21" w:name="OLE_LINK9"/>
                      <w:r w:rsidRPr="007B3E91">
                        <w:rPr>
                          <w:sz w:val="16"/>
                        </w:rPr>
                        <w:t xml:space="preserve">received power </w:t>
                      </w:r>
                      <w:r w:rsidRPr="007B3E91">
                        <w:rPr>
                          <w:rFonts w:eastAsia="PMingLiU" w:hint="eastAsia"/>
                          <w:sz w:val="16"/>
                          <w:lang w:eastAsia="zh-TW"/>
                        </w:rPr>
                        <w:t>s</w:t>
                      </w:r>
                      <w:r w:rsidRPr="007B3E91">
                        <w:rPr>
                          <w:rFonts w:eastAsia="PMingLiU"/>
                          <w:sz w:val="16"/>
                          <w:lang w:eastAsia="zh-TW"/>
                        </w:rPr>
                        <w:t>pectral density</w:t>
                      </w:r>
                      <w:r w:rsidRPr="007B3E91">
                        <w:rPr>
                          <w:sz w:val="16"/>
                        </w:rPr>
                        <w:t xml:space="preserve"> imbalance</w:t>
                      </w:r>
                      <w:bookmarkEnd w:id="21"/>
                      <w:r w:rsidRPr="007B3E91">
                        <w:rPr>
                          <w:sz w:val="16"/>
                        </w:rPr>
                        <w:t xml:space="preserve"> between the two non-contiguous CCs [RAN4];</w:t>
                      </w:r>
                    </w:p>
                    <w:p w14:paraId="37AA02AB" w14:textId="77777777" w:rsidR="009D65D5" w:rsidRPr="007B3E91" w:rsidRDefault="009D65D5" w:rsidP="009D65D5">
                      <w:pPr>
                        <w:pStyle w:val="B2"/>
                        <w:rPr>
                          <w:sz w:val="16"/>
                        </w:rPr>
                      </w:pPr>
                      <w:bookmarkStart w:id="22" w:name="OLE_LINK16"/>
                      <w:bookmarkEnd w:id="20"/>
                      <w:r w:rsidRPr="007B3E91">
                        <w:rPr>
                          <w:sz w:val="16"/>
                        </w:rPr>
                        <w:t>-</w:t>
                      </w:r>
                      <w:r w:rsidRPr="007B3E91">
                        <w:rPr>
                          <w:sz w:val="16"/>
                        </w:rPr>
                        <w:tab/>
                        <w:t xml:space="preserve">Determine a reasonable level for the power </w:t>
                      </w:r>
                      <w:r w:rsidRPr="007B3E91">
                        <w:rPr>
                          <w:rFonts w:eastAsia="PMingLiU"/>
                          <w:sz w:val="16"/>
                          <w:lang w:eastAsia="zh-TW"/>
                        </w:rPr>
                        <w:t>spectral density</w:t>
                      </w:r>
                      <w:r w:rsidRPr="007B3E91">
                        <w:rPr>
                          <w:sz w:val="16"/>
                        </w:rPr>
                        <w:t xml:space="preserve"> difference between carriers of co-located adjacent channel operators for study [RAN4]</w:t>
                      </w:r>
                    </w:p>
                    <w:p w14:paraId="10352008" w14:textId="46F80F48" w:rsidR="009D65D5" w:rsidRPr="007B3E91" w:rsidRDefault="009D65D5" w:rsidP="009D65D5">
                      <w:pPr>
                        <w:pStyle w:val="B2"/>
                        <w:rPr>
                          <w:sz w:val="16"/>
                        </w:rPr>
                      </w:pPr>
                      <w:bookmarkStart w:id="23" w:name="OLE_LINK17"/>
                      <w:bookmarkEnd w:id="22"/>
                      <w:r w:rsidRPr="007B3E91">
                        <w:rPr>
                          <w:sz w:val="16"/>
                        </w:rPr>
                        <w:t>-</w:t>
                      </w:r>
                      <w:r w:rsidRPr="007B3E91">
                        <w:rPr>
                          <w:sz w:val="16"/>
                        </w:rPr>
                        <w:tab/>
                        <w:t>Impacts on DL performance [RAN4];</w:t>
                      </w:r>
                    </w:p>
                    <w:p w14:paraId="611A9870" w14:textId="77777777" w:rsidR="009D65D5" w:rsidRPr="007B3E91" w:rsidRDefault="009D65D5" w:rsidP="009D65D5">
                      <w:pPr>
                        <w:pStyle w:val="B2"/>
                        <w:rPr>
                          <w:bCs/>
                          <w:sz w:val="16"/>
                        </w:rPr>
                      </w:pPr>
                      <w:bookmarkStart w:id="24" w:name="OLE_LINK1"/>
                      <w:bookmarkEnd w:id="23"/>
                      <w:r w:rsidRPr="007B3E91">
                        <w:rPr>
                          <w:sz w:val="16"/>
                        </w:rPr>
                        <w:t>-</w:t>
                      </w:r>
                      <w:r w:rsidRPr="007B3E91">
                        <w:rPr>
                          <w:sz w:val="16"/>
                        </w:rPr>
                        <w:tab/>
                      </w:r>
                      <w:bookmarkEnd w:id="24"/>
                      <w:r w:rsidRPr="007B3E91">
                        <w:rPr>
                          <w:sz w:val="16"/>
                        </w:rPr>
                        <w:t>Means for a UE to inform the network of appropriate CA configuration it can support with adjusted RF requirements [RAN4, RAN2 – See note 2].</w:t>
                      </w:r>
                    </w:p>
                    <w:p w14:paraId="5456F01B" w14:textId="77777777" w:rsidR="009D65D5" w:rsidRPr="007B3E91" w:rsidRDefault="009D65D5" w:rsidP="009D65D5">
                      <w:pPr>
                        <w:pStyle w:val="afff0"/>
                        <w:ind w:left="960" w:firstLine="360"/>
                        <w:rPr>
                          <w:bCs/>
                          <w:sz w:val="18"/>
                        </w:rPr>
                      </w:pPr>
                    </w:p>
                    <w:p w14:paraId="26461979" w14:textId="77777777" w:rsidR="009D65D5" w:rsidRPr="007B3E91" w:rsidRDefault="009D65D5" w:rsidP="009D65D5">
                      <w:pPr>
                        <w:pStyle w:val="NO"/>
                        <w:rPr>
                          <w:sz w:val="16"/>
                          <w:lang w:eastAsia="zh-TW"/>
                        </w:rPr>
                      </w:pPr>
                      <w:r w:rsidRPr="007B3E91">
                        <w:rPr>
                          <w:sz w:val="16"/>
                          <w:lang w:eastAsia="zh-TW"/>
                        </w:rPr>
                        <w:t>NOTE 1:</w:t>
                      </w:r>
                      <w:r w:rsidRPr="007B3E91">
                        <w:rPr>
                          <w:sz w:val="16"/>
                          <w:lang w:eastAsia="zh-TW"/>
                        </w:rPr>
                        <w:tab/>
                        <w:t>No RAN1 impact is foreseen</w:t>
                      </w:r>
                    </w:p>
                    <w:p w14:paraId="6A4BEC61" w14:textId="77777777" w:rsidR="009D65D5" w:rsidRPr="007B3E91" w:rsidRDefault="009D65D5" w:rsidP="009D65D5">
                      <w:pPr>
                        <w:pStyle w:val="NO"/>
                        <w:rPr>
                          <w:sz w:val="16"/>
                          <w:lang w:eastAsia="zh-TW"/>
                        </w:rPr>
                      </w:pPr>
                      <w:r w:rsidRPr="007B3E91">
                        <w:rPr>
                          <w:sz w:val="16"/>
                          <w:lang w:eastAsia="zh-TW"/>
                        </w:rPr>
                        <w:t>NOTE 2:</w:t>
                      </w:r>
                      <w:r w:rsidRPr="007B3E91">
                        <w:rPr>
                          <w:sz w:val="16"/>
                          <w:lang w:eastAsia="zh-TW"/>
                        </w:rPr>
                        <w:tab/>
                        <w:t>RAN2 work, if necessary, will be triggered by RAN4 LS</w:t>
                      </w:r>
                    </w:p>
                    <w:p w14:paraId="3E1B0623" w14:textId="77777777" w:rsidR="009D65D5" w:rsidRPr="007B3E91" w:rsidRDefault="009D65D5" w:rsidP="009D65D5">
                      <w:pPr>
                        <w:pStyle w:val="NO"/>
                        <w:rPr>
                          <w:rFonts w:eastAsia="PMingLiU"/>
                          <w:sz w:val="16"/>
                          <w:lang w:eastAsia="zh-TW"/>
                        </w:rPr>
                      </w:pPr>
                      <w:bookmarkStart w:id="25" w:name="OLE_LINK18"/>
                      <w:r w:rsidRPr="007B3E91">
                        <w:rPr>
                          <w:rFonts w:eastAsia="PMingLiU" w:hint="eastAsia"/>
                          <w:sz w:val="16"/>
                          <w:lang w:eastAsia="zh-TW"/>
                        </w:rPr>
                        <w:t>N</w:t>
                      </w:r>
                      <w:r w:rsidRPr="007B3E91">
                        <w:rPr>
                          <w:rFonts w:eastAsia="PMingLiU"/>
                          <w:sz w:val="16"/>
                          <w:lang w:eastAsia="zh-TW"/>
                        </w:rPr>
                        <w:t>OTE 3:</w:t>
                      </w:r>
                      <w:r w:rsidRPr="007B3E91">
                        <w:rPr>
                          <w:rFonts w:eastAsia="PMingLiU"/>
                          <w:sz w:val="16"/>
                          <w:lang w:eastAsia="zh-TW"/>
                        </w:rPr>
                        <w:tab/>
                      </w:r>
                      <w:bookmarkStart w:id="26" w:name="OLE_LINK21"/>
                      <w:r w:rsidRPr="007B3E91">
                        <w:rPr>
                          <w:rFonts w:eastAsia="PMingLiU"/>
                          <w:sz w:val="16"/>
                          <w:lang w:eastAsia="zh-TW"/>
                        </w:rPr>
                        <w:t xml:space="preserve">This study starts from single DL band. Sharing RF chain is not considered among inter-band DL carriers. </w:t>
                      </w:r>
                    </w:p>
                    <w:p w14:paraId="1418A30C" w14:textId="1ECBD60F" w:rsidR="009D65D5" w:rsidRPr="007B3E91" w:rsidRDefault="009D65D5" w:rsidP="00DD3864">
                      <w:pPr>
                        <w:pStyle w:val="NO"/>
                        <w:numPr>
                          <w:ilvl w:val="0"/>
                          <w:numId w:val="21"/>
                        </w:numPr>
                        <w:rPr>
                          <w:sz w:val="12"/>
                        </w:rPr>
                      </w:pPr>
                      <w:r w:rsidRPr="007B3E91">
                        <w:rPr>
                          <w:rFonts w:eastAsia="PMingLiU"/>
                          <w:sz w:val="16"/>
                          <w:lang w:eastAsia="zh-TW"/>
                        </w:rPr>
                        <w:t xml:space="preserve">Whether and how to apply the conclusions to intra-band component of inter-band CA will be decided after the study on </w:t>
                      </w:r>
                      <w:bookmarkStart w:id="27" w:name="OLE_LINK20"/>
                      <w:r w:rsidRPr="007B3E91">
                        <w:rPr>
                          <w:rFonts w:eastAsia="PMingLiU"/>
                          <w:sz w:val="16"/>
                          <w:lang w:eastAsia="zh-TW"/>
                        </w:rPr>
                        <w:t>2CC in a single DL band</w:t>
                      </w:r>
                      <w:bookmarkEnd w:id="27"/>
                      <w:r w:rsidRPr="007B3E91">
                        <w:rPr>
                          <w:rFonts w:eastAsia="PMingLiU"/>
                          <w:sz w:val="16"/>
                          <w:lang w:eastAsia="zh-TW"/>
                        </w:rPr>
                        <w:t xml:space="preserve"> is completed.</w:t>
                      </w:r>
                      <w:bookmarkEnd w:id="25"/>
                      <w:bookmarkEnd w:id="26"/>
                      <w:r w:rsidR="007B3E91" w:rsidRPr="007B3E91">
                        <w:rPr>
                          <w:sz w:val="11"/>
                        </w:rPr>
                        <w:t xml:space="preserve"> </w:t>
                      </w:r>
                    </w:p>
                  </w:txbxContent>
                </v:textbox>
                <w10:anchorlock/>
              </v:shape>
            </w:pict>
          </mc:Fallback>
        </mc:AlternateContent>
      </w:r>
    </w:p>
    <w:p w14:paraId="552375FC" w14:textId="54734682" w:rsidR="00ED4F4F" w:rsidRDefault="007B3E91" w:rsidP="00AB1467">
      <w:pPr>
        <w:jc w:val="both"/>
      </w:pPr>
      <w:r>
        <w:t xml:space="preserve">In this contribution, we would like to discuss </w:t>
      </w:r>
      <w:r w:rsidR="00737B56">
        <w:t>the potentially impacted RF requirements</w:t>
      </w:r>
      <w:r>
        <w:t>.</w:t>
      </w:r>
    </w:p>
    <w:p w14:paraId="4C722188" w14:textId="64B8A534" w:rsidR="00A222AD" w:rsidRDefault="00062E8E" w:rsidP="00A222AD">
      <w:pPr>
        <w:pStyle w:val="1"/>
        <w:spacing w:after="240"/>
        <w:rPr>
          <w:rFonts w:eastAsia="宋体"/>
          <w:lang w:eastAsia="zh-CN"/>
        </w:rPr>
      </w:pPr>
      <w:r>
        <w:rPr>
          <w:rFonts w:eastAsia="宋体" w:hint="eastAsia"/>
          <w:lang w:eastAsia="zh-CN"/>
        </w:rPr>
        <w:t>Discussion</w:t>
      </w:r>
    </w:p>
    <w:p w14:paraId="42CE2A48" w14:textId="58496DF6" w:rsidR="007C7E06" w:rsidRPr="007C7E06" w:rsidRDefault="002721E9" w:rsidP="007C7E06">
      <w:pPr>
        <w:pStyle w:val="2"/>
        <w:spacing w:after="240"/>
      </w:pPr>
      <w:r>
        <w:t>General</w:t>
      </w:r>
    </w:p>
    <w:p w14:paraId="6F0D4A4F" w14:textId="77777777" w:rsidR="002721E9" w:rsidRDefault="00C87AAB" w:rsidP="00BA2335">
      <w:pPr>
        <w:jc w:val="both"/>
        <w:rPr>
          <w:rFonts w:eastAsiaTheme="minorEastAsia"/>
        </w:rPr>
      </w:pPr>
      <w:r>
        <w:t xml:space="preserve">For handling non-contiguous carriers, RF architectures could be categorized into </w:t>
      </w:r>
      <w:r w:rsidRPr="00C556A3">
        <w:rPr>
          <w:i/>
        </w:rPr>
        <w:t>fully</w:t>
      </w:r>
      <w:r>
        <w:t xml:space="preserve"> shared, </w:t>
      </w:r>
      <w:r w:rsidRPr="00C556A3">
        <w:rPr>
          <w:i/>
        </w:rPr>
        <w:t>partially</w:t>
      </w:r>
      <w:r>
        <w:t xml:space="preserve"> shared and </w:t>
      </w:r>
      <w:r w:rsidRPr="00C556A3">
        <w:rPr>
          <w:i/>
        </w:rPr>
        <w:t>separated</w:t>
      </w:r>
      <w:r>
        <w:t xml:space="preserve"> architectures </w:t>
      </w:r>
      <w:r w:rsidR="001520C0">
        <w:t>according to</w:t>
      </w:r>
      <w:r>
        <w:t xml:space="preserve"> the level of shar</w:t>
      </w:r>
      <w:r w:rsidR="002721E9">
        <w:t>ed RF components.</w:t>
      </w:r>
      <w:r w:rsidR="00BD74C4">
        <w:rPr>
          <w:rFonts w:eastAsiaTheme="minorEastAsia"/>
        </w:rPr>
        <w:t xml:space="preserve"> Below figure is the comparison of </w:t>
      </w:r>
      <w:r w:rsidR="002721E9">
        <w:rPr>
          <w:rFonts w:eastAsiaTheme="minorEastAsia"/>
        </w:rPr>
        <w:t>these architectures</w:t>
      </w:r>
      <w:r w:rsidR="00BD74C4">
        <w:rPr>
          <w:rFonts w:eastAsiaTheme="minorEastAsia"/>
        </w:rPr>
        <w:t>.</w:t>
      </w:r>
      <w:r w:rsidR="002721E9">
        <w:rPr>
          <w:rFonts w:eastAsiaTheme="minorEastAsia"/>
        </w:rPr>
        <w:t xml:space="preserve"> </w:t>
      </w:r>
    </w:p>
    <w:p w14:paraId="02DD1248" w14:textId="017CDE41" w:rsidR="000326A0" w:rsidRDefault="002721E9" w:rsidP="00BA2335">
      <w:pPr>
        <w:jc w:val="both"/>
        <w:rPr>
          <w:rFonts w:eastAsiaTheme="minorEastAsia"/>
        </w:rPr>
      </w:pPr>
      <w:r>
        <w:rPr>
          <w:rFonts w:eastAsiaTheme="minorEastAsia"/>
        </w:rPr>
        <w:t xml:space="preserve">The </w:t>
      </w:r>
      <w:r w:rsidRPr="00C556A3">
        <w:rPr>
          <w:rFonts w:eastAsiaTheme="minorEastAsia"/>
          <w:i/>
        </w:rPr>
        <w:t>partially</w:t>
      </w:r>
      <w:r>
        <w:rPr>
          <w:rFonts w:eastAsiaTheme="minorEastAsia"/>
        </w:rPr>
        <w:t xml:space="preserve"> shared architecture is the reference architecture of existing RAN4 requirements in TS 38.101-1 and TS 38.133. To meet the SI objective of reducing Rx chains we propose to focus on studying the performance of </w:t>
      </w:r>
      <w:r w:rsidRPr="00461EF1">
        <w:rPr>
          <w:rFonts w:eastAsiaTheme="minorEastAsia"/>
          <w:i/>
        </w:rPr>
        <w:t>fully</w:t>
      </w:r>
      <w:r>
        <w:rPr>
          <w:rFonts w:eastAsiaTheme="minorEastAsia"/>
        </w:rPr>
        <w:t xml:space="preserve"> shared architecture. More detailed analysis could be found in [2].</w:t>
      </w:r>
    </w:p>
    <w:p w14:paraId="2E6723E7" w14:textId="744B448D" w:rsidR="002721E9" w:rsidRPr="002721E9" w:rsidRDefault="002721E9" w:rsidP="00BA2335">
      <w:pPr>
        <w:jc w:val="both"/>
        <w:rPr>
          <w:rFonts w:eastAsiaTheme="minorEastAsia"/>
          <w:b/>
        </w:rPr>
      </w:pPr>
      <w:r w:rsidRPr="002721E9">
        <w:rPr>
          <w:rFonts w:eastAsiaTheme="minorEastAsia"/>
          <w:b/>
        </w:rPr>
        <w:lastRenderedPageBreak/>
        <w:t xml:space="preserve">Proposal 1: RAN4 needs to study the performance of </w:t>
      </w:r>
      <w:r w:rsidRPr="00A81575">
        <w:rPr>
          <w:rFonts w:eastAsiaTheme="minorEastAsia"/>
          <w:b/>
          <w:i/>
        </w:rPr>
        <w:t>fully</w:t>
      </w:r>
      <w:r w:rsidRPr="002721E9">
        <w:rPr>
          <w:rFonts w:eastAsiaTheme="minorEastAsia"/>
          <w:b/>
        </w:rPr>
        <w:t xml:space="preserve"> </w:t>
      </w:r>
      <w:r w:rsidRPr="00360072">
        <w:rPr>
          <w:rFonts w:eastAsiaTheme="minorEastAsia"/>
          <w:b/>
          <w:i/>
        </w:rPr>
        <w:t>shared</w:t>
      </w:r>
      <w:r w:rsidRPr="002721E9">
        <w:rPr>
          <w:rFonts w:eastAsiaTheme="minorEastAsia"/>
          <w:b/>
        </w:rPr>
        <w:t xml:space="preserve"> architecture, </w:t>
      </w:r>
      <w:proofErr w:type="gramStart"/>
      <w:r w:rsidRPr="002721E9">
        <w:rPr>
          <w:rFonts w:eastAsiaTheme="minorEastAsia"/>
          <w:b/>
        </w:rPr>
        <w:t>taking into account</w:t>
      </w:r>
      <w:proofErr w:type="gramEnd"/>
      <w:r w:rsidRPr="002721E9">
        <w:rPr>
          <w:rFonts w:eastAsiaTheme="minorEastAsia"/>
          <w:b/>
        </w:rPr>
        <w:t xml:space="preserve"> </w:t>
      </w:r>
      <w:r w:rsidR="00647D73">
        <w:rPr>
          <w:rFonts w:eastAsiaTheme="minorEastAsia"/>
          <w:b/>
        </w:rPr>
        <w:t xml:space="preserve">that </w:t>
      </w:r>
      <w:r w:rsidRPr="002721E9">
        <w:rPr>
          <w:rFonts w:eastAsiaTheme="minorEastAsia"/>
          <w:b/>
        </w:rPr>
        <w:t xml:space="preserve">the baseline reference architecture </w:t>
      </w:r>
      <w:r>
        <w:rPr>
          <w:rFonts w:eastAsiaTheme="minorEastAsia"/>
          <w:b/>
        </w:rPr>
        <w:t xml:space="preserve">of existing RAN4 requirements </w:t>
      </w:r>
      <w:r w:rsidRPr="002721E9">
        <w:rPr>
          <w:rFonts w:eastAsiaTheme="minorEastAsia"/>
          <w:b/>
        </w:rPr>
        <w:t xml:space="preserve">is the </w:t>
      </w:r>
      <w:r w:rsidRPr="00E24E0E">
        <w:rPr>
          <w:rFonts w:eastAsiaTheme="minorEastAsia"/>
          <w:b/>
          <w:i/>
        </w:rPr>
        <w:t>partially</w:t>
      </w:r>
      <w:r w:rsidRPr="002721E9">
        <w:rPr>
          <w:rFonts w:eastAsiaTheme="minorEastAsia"/>
          <w:b/>
        </w:rPr>
        <w:t xml:space="preserve"> </w:t>
      </w:r>
      <w:r w:rsidRPr="00360072">
        <w:rPr>
          <w:rFonts w:eastAsiaTheme="minorEastAsia"/>
          <w:b/>
          <w:i/>
        </w:rPr>
        <w:t>shared</w:t>
      </w:r>
      <w:r w:rsidRPr="002721E9">
        <w:rPr>
          <w:rFonts w:eastAsiaTheme="minorEastAsia"/>
          <w:b/>
        </w:rPr>
        <w:t xml:space="preserve"> architecture.</w:t>
      </w:r>
    </w:p>
    <w:p w14:paraId="2F314593" w14:textId="36D0BD2E" w:rsidR="000326A0" w:rsidRDefault="00F64FE5" w:rsidP="00BA2335">
      <w:pPr>
        <w:jc w:val="both"/>
        <w:rPr>
          <w:rFonts w:eastAsiaTheme="minorEastAsia"/>
        </w:rPr>
      </w:pPr>
      <w:r>
        <w:rPr>
          <w:rFonts w:eastAsiaTheme="minorEastAsia"/>
          <w:noProof/>
        </w:rPr>
        <w:drawing>
          <wp:inline distT="0" distB="0" distL="0" distR="0" wp14:anchorId="7C4B39B5" wp14:editId="56E553E8">
            <wp:extent cx="6122035" cy="2084070"/>
            <wp:effectExtent l="0" t="0" r="0" b="0"/>
            <wp:docPr id="4" name="图片 4" descr="C:\Users\g00334960\AppData\Local\Microsoft\Windows\INetCache\Content.MSO\18B036A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00334960\AppData\Local\Microsoft\Windows\INetCache\Content.MSO\18B036A7.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084070"/>
                    </a:xfrm>
                    <a:prstGeom prst="rect">
                      <a:avLst/>
                    </a:prstGeom>
                    <a:noFill/>
                    <a:ln>
                      <a:noFill/>
                    </a:ln>
                  </pic:spPr>
                </pic:pic>
              </a:graphicData>
            </a:graphic>
          </wp:inline>
        </w:drawing>
      </w:r>
    </w:p>
    <w:p w14:paraId="05F767D3" w14:textId="247445C7" w:rsidR="0077571C" w:rsidRDefault="0077571C" w:rsidP="0077571C">
      <w:pPr>
        <w:jc w:val="center"/>
        <w:rPr>
          <w:rFonts w:eastAsiaTheme="minorEastAsia"/>
        </w:rPr>
      </w:pPr>
      <w:r w:rsidRPr="0077571C">
        <w:rPr>
          <w:rFonts w:eastAsiaTheme="minorEastAsia"/>
          <w:b/>
        </w:rPr>
        <w:t xml:space="preserve">Figure </w:t>
      </w:r>
      <w:r w:rsidR="002721E9">
        <w:rPr>
          <w:rFonts w:eastAsiaTheme="minorEastAsia"/>
          <w:b/>
        </w:rPr>
        <w:t>1</w:t>
      </w:r>
      <w:r>
        <w:rPr>
          <w:rFonts w:eastAsiaTheme="minorEastAsia"/>
        </w:rPr>
        <w:tab/>
        <w:t>Comparison of Fully Shared, Partially Shared and Separated RF architectures</w:t>
      </w:r>
    </w:p>
    <w:p w14:paraId="57801317" w14:textId="07BC3CCC" w:rsidR="005105D5" w:rsidRDefault="002721E9" w:rsidP="00175B0B">
      <w:pPr>
        <w:jc w:val="both"/>
        <w:rPr>
          <w:rFonts w:eastAsiaTheme="minorEastAsia"/>
        </w:rPr>
      </w:pPr>
      <w:r>
        <w:rPr>
          <w:rFonts w:eastAsiaTheme="minorEastAsia"/>
        </w:rPr>
        <w:t xml:space="preserve">Based on our analysis, </w:t>
      </w:r>
      <w:r w:rsidR="003929DA">
        <w:rPr>
          <w:rFonts w:eastAsiaTheme="minorEastAsia"/>
        </w:rPr>
        <w:t xml:space="preserve">at least </w:t>
      </w:r>
      <w:r>
        <w:rPr>
          <w:rFonts w:eastAsiaTheme="minorEastAsia"/>
        </w:rPr>
        <w:t xml:space="preserve">following RF receiving requirements will be impacted </w:t>
      </w:r>
      <w:r w:rsidR="0051193A">
        <w:rPr>
          <w:rFonts w:eastAsiaTheme="minorEastAsia"/>
        </w:rPr>
        <w:t>when adopting fully shared architecture: REFSENS, ACS</w:t>
      </w:r>
      <w:r w:rsidR="004009D3">
        <w:rPr>
          <w:rFonts w:eastAsiaTheme="minorEastAsia"/>
        </w:rPr>
        <w:t xml:space="preserve"> </w:t>
      </w:r>
      <w:r w:rsidR="004009D3">
        <w:rPr>
          <w:rFonts w:eastAsiaTheme="minorEastAsia" w:hint="eastAsia"/>
        </w:rPr>
        <w:t>and</w:t>
      </w:r>
      <w:r w:rsidR="0051193A">
        <w:rPr>
          <w:rFonts w:eastAsiaTheme="minorEastAsia"/>
        </w:rPr>
        <w:t xml:space="preserve"> IBB</w:t>
      </w:r>
      <w:r>
        <w:rPr>
          <w:rFonts w:eastAsiaTheme="minorEastAsia"/>
        </w:rPr>
        <w:t>.</w:t>
      </w:r>
    </w:p>
    <w:p w14:paraId="6E09E235" w14:textId="42EF24FB" w:rsidR="00C02834" w:rsidRPr="007C7E06" w:rsidRDefault="003929DA" w:rsidP="00C02834">
      <w:pPr>
        <w:pStyle w:val="2"/>
        <w:spacing w:after="240"/>
      </w:pPr>
      <w:r>
        <w:t>REFSENS</w:t>
      </w:r>
    </w:p>
    <w:p w14:paraId="1612E22D" w14:textId="5AD67717" w:rsidR="00357A08" w:rsidRDefault="004009D3" w:rsidP="00175B0B">
      <w:pPr>
        <w:jc w:val="both"/>
        <w:rPr>
          <w:rFonts w:eastAsiaTheme="minorEastAsia"/>
        </w:rPr>
      </w:pPr>
      <w:r>
        <w:rPr>
          <w:rFonts w:eastAsiaTheme="minorEastAsia"/>
        </w:rPr>
        <w:t xml:space="preserve">As per discussion in previous meetings, the REFSENS performance of non-contiguous CA will depend on the selection of RF architecture, especially the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Pr>
          <w:rFonts w:eastAsiaTheme="minorEastAsia"/>
        </w:rPr>
        <w:t xml:space="preserve"> value. </w:t>
      </w:r>
      <w:r w:rsidR="005105D5">
        <w:rPr>
          <w:rFonts w:eastAsiaTheme="minorEastAsia"/>
        </w:rPr>
        <w:t xml:space="preserve">Currently the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sidR="005105D5">
        <w:rPr>
          <w:rFonts w:eastAsiaTheme="minorEastAsia"/>
        </w:rPr>
        <w:t xml:space="preserve"> is specified in TS 38.101-1 to reflect the required REFSENS regression due to self-interference on FDD bands. Taking band n</w:t>
      </w:r>
      <w:r w:rsidR="00686122">
        <w:rPr>
          <w:rFonts w:eastAsiaTheme="minorEastAsia"/>
        </w:rPr>
        <w:t xml:space="preserve">25 </w:t>
      </w:r>
      <w:r w:rsidR="00686122">
        <w:rPr>
          <w:rFonts w:eastAsiaTheme="minorEastAsia" w:hint="eastAsia"/>
        </w:rPr>
        <w:t>as</w:t>
      </w:r>
      <w:r w:rsidR="00686122">
        <w:rPr>
          <w:rFonts w:eastAsiaTheme="minorEastAsia"/>
        </w:rPr>
        <w:t xml:space="preserve"> an example, the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sidR="00686122">
        <w:rPr>
          <w:rFonts w:eastAsiaTheme="minorEastAsia"/>
        </w:rPr>
        <w:t xml:space="preserve"> is specified with three representative configurations.</w:t>
      </w:r>
    </w:p>
    <w:p w14:paraId="10464350" w14:textId="70A3A40A" w:rsidR="00357A08" w:rsidRDefault="00686122" w:rsidP="00357A08">
      <w:pPr>
        <w:jc w:val="center"/>
        <w:rPr>
          <w:rFonts w:eastAsiaTheme="minorEastAsia"/>
        </w:rPr>
      </w:pPr>
      <w:r>
        <w:rPr>
          <w:rFonts w:eastAsiaTheme="minorEastAsia"/>
          <w:noProof/>
        </w:rPr>
        <w:drawing>
          <wp:inline distT="0" distB="0" distL="0" distR="0" wp14:anchorId="778B5CAB" wp14:editId="6FB7FB6B">
            <wp:extent cx="3263153" cy="1702746"/>
            <wp:effectExtent l="0" t="0" r="0" b="0"/>
            <wp:docPr id="11" name="图片 11" descr="C:\Users\g00334960\AppData\Local\Microsoft\Windows\INetCache\Content.MSO\C207A47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g00334960\AppData\Local\Microsoft\Windows\INetCache\Content.MSO\C207A47B.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2886" cy="1707825"/>
                    </a:xfrm>
                    <a:prstGeom prst="rect">
                      <a:avLst/>
                    </a:prstGeom>
                    <a:noFill/>
                    <a:ln>
                      <a:noFill/>
                    </a:ln>
                  </pic:spPr>
                </pic:pic>
              </a:graphicData>
            </a:graphic>
          </wp:inline>
        </w:drawing>
      </w:r>
    </w:p>
    <w:p w14:paraId="50D9090B" w14:textId="1A8B4833" w:rsidR="00686122" w:rsidRDefault="00686122" w:rsidP="00357A08">
      <w:pPr>
        <w:jc w:val="center"/>
        <w:rPr>
          <w:rFonts w:eastAsiaTheme="minorEastAsia"/>
        </w:rPr>
      </w:pPr>
      <w:r w:rsidRPr="00DC222D">
        <w:rPr>
          <w:rFonts w:eastAsiaTheme="minorEastAsia"/>
          <w:b/>
        </w:rPr>
        <w:t>Figure 2</w:t>
      </w:r>
      <w:r>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Pr>
          <w:rFonts w:eastAsiaTheme="minorEastAsia"/>
        </w:rPr>
        <w:t xml:space="preserve"> on band n25</w:t>
      </w:r>
    </w:p>
    <w:p w14:paraId="009F7247" w14:textId="0CEDE5C4" w:rsidR="00C02834" w:rsidRDefault="00E441FB" w:rsidP="000E39AC">
      <w:pPr>
        <w:rPr>
          <w:rFonts w:eastAsiaTheme="minorEastAsia"/>
        </w:rPr>
      </w:pPr>
      <w:r>
        <w:rPr>
          <w:rFonts w:eastAsiaTheme="minorEastAsia"/>
        </w:rPr>
        <w:t xml:space="preserve">The existing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Pr>
          <w:rFonts w:eastAsiaTheme="minorEastAsia"/>
        </w:rPr>
        <w:t xml:space="preserve"> requirements are derived based on </w:t>
      </w:r>
      <w:r w:rsidRPr="00E441FB">
        <w:rPr>
          <w:rFonts w:eastAsiaTheme="minorEastAsia"/>
          <w:i/>
        </w:rPr>
        <w:t>partially</w:t>
      </w:r>
      <w:r>
        <w:rPr>
          <w:rFonts w:eastAsiaTheme="minorEastAsia"/>
        </w:rPr>
        <w:t xml:space="preserve"> shared architecture assumption</w:t>
      </w:r>
      <w:r w:rsidR="004D01E8">
        <w:rPr>
          <w:rFonts w:eastAsiaTheme="minorEastAsia"/>
        </w:rPr>
        <w:t xml:space="preserve"> and the major contributor of the MSD is co-channel interference generated by the non-linearity of PA</w:t>
      </w:r>
      <w:r>
        <w:rPr>
          <w:rFonts w:eastAsiaTheme="minorEastAsia"/>
        </w:rPr>
        <w:t xml:space="preserve">. When adopting </w:t>
      </w:r>
      <w:r w:rsidRPr="00E441FB">
        <w:rPr>
          <w:rFonts w:eastAsiaTheme="minorEastAsia"/>
          <w:i/>
        </w:rPr>
        <w:t>fully</w:t>
      </w:r>
      <w:r>
        <w:rPr>
          <w:rFonts w:eastAsiaTheme="minorEastAsia"/>
        </w:rPr>
        <w:t xml:space="preserve"> shared architecture, </w:t>
      </w:r>
      <w:r w:rsidR="002966A1">
        <w:rPr>
          <w:rFonts w:eastAsiaTheme="minorEastAsia"/>
        </w:rPr>
        <w:t>the increased bandwidth of LPF, A/D and baseband will introduce additional performance degradation. As illustrated in below Figure 3, the out-band suppression of LPF becomes worse when its passband is adjusted to larger bandwidth to handle the non-contiguous carriers simultaneously. More Tx leakage will fall inside the passband of LPF and go further into the A/D and baseband.</w:t>
      </w:r>
      <w:r w:rsidR="0015472D">
        <w:rPr>
          <w:rFonts w:eastAsiaTheme="minorEastAsia"/>
        </w:rPr>
        <w:t xml:space="preserve"> To keep reasonable performance of </w:t>
      </w:r>
      <w:r w:rsidR="0015472D">
        <w:rPr>
          <w:rFonts w:eastAsiaTheme="minorEastAsia" w:hint="eastAsia"/>
        </w:rPr>
        <w:t>A</w:t>
      </w:r>
      <w:r w:rsidR="0015472D">
        <w:rPr>
          <w:rFonts w:eastAsiaTheme="minorEastAsia"/>
        </w:rPr>
        <w:t>/</w:t>
      </w:r>
      <w:r w:rsidR="0015472D">
        <w:rPr>
          <w:rFonts w:eastAsiaTheme="minorEastAsia" w:hint="eastAsia"/>
        </w:rPr>
        <w:t>D</w:t>
      </w:r>
      <w:r w:rsidR="0015472D">
        <w:rPr>
          <w:rFonts w:eastAsiaTheme="minorEastAsia"/>
        </w:rPr>
        <w:t xml:space="preserve">, the AGC might need to switch its work mode and the </w:t>
      </w:r>
      <w:r w:rsidR="004B445F">
        <w:rPr>
          <w:rFonts w:eastAsiaTheme="minorEastAsia"/>
        </w:rPr>
        <w:t xml:space="preserve">noise floor </w:t>
      </w:r>
      <w:r w:rsidR="0015472D">
        <w:rPr>
          <w:rFonts w:eastAsiaTheme="minorEastAsia"/>
        </w:rPr>
        <w:t xml:space="preserve">will be increased accordingly. In this case, the receiving performance of both PCC </w:t>
      </w:r>
      <w:r w:rsidR="0015472D">
        <w:rPr>
          <w:rFonts w:eastAsiaTheme="minorEastAsia" w:hint="eastAsia"/>
        </w:rPr>
        <w:t>and</w:t>
      </w:r>
      <w:r w:rsidR="0015472D">
        <w:rPr>
          <w:rFonts w:eastAsiaTheme="minorEastAsia"/>
        </w:rPr>
        <w:t xml:space="preserve"> SCC will be deteriorate</w:t>
      </w:r>
      <w:r w:rsidR="000E39AC">
        <w:rPr>
          <w:rFonts w:eastAsiaTheme="minorEastAsia"/>
        </w:rPr>
        <w:t>d</w:t>
      </w:r>
      <w:r w:rsidR="0015472D">
        <w:rPr>
          <w:rFonts w:eastAsiaTheme="minorEastAsia"/>
        </w:rPr>
        <w:t xml:space="preserve"> by the increased </w:t>
      </w:r>
      <w:r w:rsidR="009348EF">
        <w:rPr>
          <w:rFonts w:eastAsiaTheme="minorEastAsia"/>
        </w:rPr>
        <w:t>noise floor</w:t>
      </w:r>
      <w:r w:rsidR="0015472D">
        <w:rPr>
          <w:rFonts w:eastAsiaTheme="minorEastAsia"/>
        </w:rPr>
        <w:t>.</w:t>
      </w:r>
      <w:r w:rsidR="000148D5">
        <w:rPr>
          <w:rFonts w:eastAsiaTheme="minorEastAsia"/>
        </w:rPr>
        <w:t xml:space="preserve"> The final MSD should be decided </w:t>
      </w:r>
      <w:r w:rsidR="00BB0FEE">
        <w:rPr>
          <w:rFonts w:eastAsiaTheme="minorEastAsia"/>
        </w:rPr>
        <w:t xml:space="preserve">as </w:t>
      </w:r>
      <m:oMath>
        <m:r>
          <m:rPr>
            <m:sty m:val="p"/>
          </m:rPr>
          <w:rPr>
            <w:rFonts w:ascii="Cambria Math" w:eastAsiaTheme="minorEastAsia" w:hAnsi="Cambria Math"/>
          </w:rPr>
          <m:t>MSD=maximum(</m:t>
        </m:r>
        <m:sSub>
          <m:sSubPr>
            <m:ctrlPr>
              <w:rPr>
                <w:rFonts w:ascii="Cambria Math" w:eastAsiaTheme="minorEastAsia" w:hAnsi="Cambria Math"/>
              </w:rPr>
            </m:ctrlPr>
          </m:sSubPr>
          <m:e>
            <m:r>
              <m:rPr>
                <m:sty m:val="p"/>
              </m:rPr>
              <w:rPr>
                <w:rFonts w:ascii="Cambria Math" w:eastAsiaTheme="minorEastAsia" w:hAnsi="Cambria Math"/>
              </w:rPr>
              <m:t>MSD</m:t>
            </m:r>
          </m:e>
          <m:sub>
            <m:r>
              <m:rPr>
                <m:sty m:val="p"/>
              </m:rPr>
              <w:rPr>
                <w:rFonts w:ascii="Cambria Math" w:eastAsiaTheme="minorEastAsia" w:hAnsi="Cambria Math"/>
              </w:rPr>
              <m:t>tx-leakage</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MSD</m:t>
            </m:r>
          </m:e>
          <m:sub>
            <m:r>
              <m:rPr>
                <m:sty m:val="p"/>
              </m:rPr>
              <w:rPr>
                <w:rFonts w:ascii="Cambria Math" w:eastAsiaTheme="minorEastAsia" w:hAnsi="Cambria Math"/>
              </w:rPr>
              <m:t>co-channel</m:t>
            </m:r>
          </m:sub>
        </m:sSub>
      </m:oMath>
      <w:r w:rsidR="00BB0FEE">
        <w:rPr>
          <w:rFonts w:eastAsiaTheme="minorEastAsia"/>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MSD</m:t>
            </m:r>
          </m:e>
          <m:sub>
            <m:r>
              <m:rPr>
                <m:sty m:val="p"/>
              </m:rPr>
              <w:rPr>
                <w:rFonts w:ascii="Cambria Math" w:eastAsiaTheme="minorEastAsia" w:hAnsi="Cambria Math"/>
              </w:rPr>
              <m:t>tx-leakage</m:t>
            </m:r>
          </m:sub>
        </m:sSub>
      </m:oMath>
      <w:r w:rsidR="00BB0FEE">
        <w:rPr>
          <w:rFonts w:eastAsiaTheme="minorEastAsia"/>
        </w:rPr>
        <w:t xml:space="preserve"> is </w:t>
      </w:r>
      <w:r w:rsidR="000148D5">
        <w:rPr>
          <w:rFonts w:eastAsiaTheme="minorEastAsia" w:hint="eastAsia"/>
        </w:rPr>
        <w:t>the</w:t>
      </w:r>
      <w:r w:rsidR="000148D5">
        <w:rPr>
          <w:rFonts w:eastAsiaTheme="minorEastAsia"/>
        </w:rPr>
        <w:t xml:space="preserve"> MSD caused by Tx leakage, and </w:t>
      </w:r>
      <m:oMath>
        <m:sSub>
          <m:sSubPr>
            <m:ctrlPr>
              <w:rPr>
                <w:rFonts w:ascii="Cambria Math" w:eastAsiaTheme="minorEastAsia" w:hAnsi="Cambria Math"/>
              </w:rPr>
            </m:ctrlPr>
          </m:sSubPr>
          <m:e>
            <m:r>
              <m:rPr>
                <m:sty m:val="p"/>
              </m:rPr>
              <w:rPr>
                <w:rFonts w:ascii="Cambria Math" w:eastAsiaTheme="minorEastAsia" w:hAnsi="Cambria Math"/>
              </w:rPr>
              <m:t>MSD</m:t>
            </m:r>
          </m:e>
          <m:sub>
            <m:r>
              <m:rPr>
                <m:sty m:val="p"/>
              </m:rPr>
              <w:rPr>
                <w:rFonts w:ascii="Cambria Math" w:eastAsiaTheme="minorEastAsia" w:hAnsi="Cambria Math"/>
              </w:rPr>
              <m:t>co-channel</m:t>
            </m:r>
          </m:sub>
        </m:sSub>
      </m:oMath>
      <w:r w:rsidR="000148D5">
        <w:rPr>
          <w:rFonts w:eastAsiaTheme="minorEastAsia"/>
        </w:rPr>
        <w:t xml:space="preserve"> </w:t>
      </w:r>
      <w:r w:rsidR="00BB0FEE">
        <w:rPr>
          <w:rFonts w:eastAsiaTheme="minorEastAsia"/>
        </w:rPr>
        <w:t xml:space="preserve">is </w:t>
      </w:r>
      <w:r w:rsidR="000148D5">
        <w:rPr>
          <w:rFonts w:eastAsiaTheme="minorEastAsia"/>
        </w:rPr>
        <w:t xml:space="preserve">the </w:t>
      </w:r>
      <w:r w:rsidR="00095249">
        <w:rPr>
          <w:rFonts w:eastAsiaTheme="minorEastAsia"/>
        </w:rPr>
        <w:t xml:space="preserve">existing </w:t>
      </w:r>
      <w:r w:rsidR="000148D5">
        <w:rPr>
          <w:rFonts w:eastAsiaTheme="minorEastAsia"/>
        </w:rPr>
        <w:t>MSD ca</w:t>
      </w:r>
      <w:r w:rsidR="00CC19B3">
        <w:rPr>
          <w:rFonts w:eastAsiaTheme="minorEastAsia"/>
        </w:rPr>
        <w:t>u</w:t>
      </w:r>
      <w:r w:rsidR="000148D5">
        <w:rPr>
          <w:rFonts w:eastAsiaTheme="minorEastAsia"/>
        </w:rPr>
        <w:t xml:space="preserve">sed by </w:t>
      </w:r>
      <w:r w:rsidR="006B116F">
        <w:rPr>
          <w:rFonts w:eastAsiaTheme="minorEastAsia"/>
        </w:rPr>
        <w:t>co-channel interference</w:t>
      </w:r>
      <w:r w:rsidR="000148D5">
        <w:rPr>
          <w:rFonts w:eastAsiaTheme="minorEastAsia"/>
        </w:rPr>
        <w:t>.</w:t>
      </w:r>
    </w:p>
    <w:p w14:paraId="08DC1C93" w14:textId="45BB95B4" w:rsidR="00357A08" w:rsidRDefault="00A96B6E" w:rsidP="00357A08">
      <w:pPr>
        <w:rPr>
          <w:rFonts w:eastAsiaTheme="minorEastAsia"/>
        </w:rPr>
      </w:pPr>
      <w:r>
        <w:rPr>
          <w:rFonts w:eastAsiaTheme="minorEastAsia"/>
          <w:noProof/>
        </w:rPr>
        <w:lastRenderedPageBreak/>
        <w:drawing>
          <wp:inline distT="0" distB="0" distL="0" distR="0" wp14:anchorId="5E0F5B02" wp14:editId="3EB7F6BA">
            <wp:extent cx="6122035" cy="2849991"/>
            <wp:effectExtent l="0" t="0" r="0" b="7620"/>
            <wp:docPr id="14" name="图片 14" descr="C:\Users\g00334960\AppData\Local\Microsoft\Windows\INetCache\Content.MSO\1F66F49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g00334960\AppData\Local\Microsoft\Windows\INetCache\Content.MSO\1F66F49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849991"/>
                    </a:xfrm>
                    <a:prstGeom prst="rect">
                      <a:avLst/>
                    </a:prstGeom>
                    <a:noFill/>
                    <a:ln>
                      <a:noFill/>
                    </a:ln>
                  </pic:spPr>
                </pic:pic>
              </a:graphicData>
            </a:graphic>
          </wp:inline>
        </w:drawing>
      </w:r>
    </w:p>
    <w:p w14:paraId="7AA4A823" w14:textId="1AE7B591" w:rsidR="00DC222D" w:rsidRDefault="00DC222D" w:rsidP="00DC222D">
      <w:pPr>
        <w:jc w:val="center"/>
        <w:rPr>
          <w:rFonts w:eastAsiaTheme="minorEastAsia"/>
        </w:rPr>
      </w:pPr>
      <w:r w:rsidRPr="00DC222D">
        <w:rPr>
          <w:rFonts w:eastAsiaTheme="minorEastAsia"/>
          <w:b/>
        </w:rPr>
        <w:t>Figure 3</w:t>
      </w:r>
      <w:r>
        <w:rPr>
          <w:rFonts w:eastAsiaTheme="minorEastAsia"/>
        </w:rPr>
        <w:tab/>
        <w:t>REFSENS regression in Partially shared and Fully shared architecture</w:t>
      </w:r>
    </w:p>
    <w:p w14:paraId="7C92CD57" w14:textId="0C62B8B2" w:rsidR="00AC5E8A" w:rsidRPr="008D4685" w:rsidRDefault="00561E9B" w:rsidP="00175B0B">
      <w:pPr>
        <w:jc w:val="both"/>
        <w:rPr>
          <w:rFonts w:eastAsiaTheme="minorEastAsia"/>
          <w:b/>
        </w:rPr>
      </w:pPr>
      <w:r>
        <w:rPr>
          <w:rFonts w:eastAsiaTheme="minorEastAsia"/>
          <w:b/>
        </w:rPr>
        <w:t>Proposal</w:t>
      </w:r>
      <w:r w:rsidR="001841D9" w:rsidRPr="008D4685">
        <w:rPr>
          <w:rFonts w:eastAsiaTheme="minorEastAsia"/>
          <w:b/>
        </w:rPr>
        <w:t xml:space="preserve"> </w:t>
      </w:r>
      <w:r w:rsidR="004E7F74">
        <w:rPr>
          <w:rFonts w:eastAsiaTheme="minorEastAsia"/>
          <w:b/>
        </w:rPr>
        <w:t>2</w:t>
      </w:r>
      <w:r w:rsidR="001841D9" w:rsidRPr="008D4685">
        <w:rPr>
          <w:rFonts w:eastAsiaTheme="minorEastAsia"/>
          <w:b/>
        </w:rPr>
        <w:t xml:space="preserve">: </w:t>
      </w:r>
      <w:r w:rsidR="006D0C36">
        <w:rPr>
          <w:rFonts w:eastAsiaTheme="minorEastAsia"/>
          <w:b/>
        </w:rPr>
        <w:t xml:space="preserve">With </w:t>
      </w:r>
      <w:r w:rsidR="006D0C36" w:rsidRPr="00BF77DB">
        <w:rPr>
          <w:rFonts w:eastAsiaTheme="minorEastAsia"/>
          <w:b/>
          <w:i/>
        </w:rPr>
        <w:t>fully</w:t>
      </w:r>
      <w:r w:rsidR="006D0C36">
        <w:rPr>
          <w:rFonts w:eastAsiaTheme="minorEastAsia"/>
          <w:b/>
        </w:rPr>
        <w:t xml:space="preserve"> </w:t>
      </w:r>
      <w:r w:rsidR="006D0C36" w:rsidRPr="002D6623">
        <w:rPr>
          <w:rFonts w:eastAsiaTheme="minorEastAsia"/>
          <w:b/>
          <w:i/>
        </w:rPr>
        <w:t>shared</w:t>
      </w:r>
      <w:r w:rsidR="006D0C36">
        <w:rPr>
          <w:rFonts w:eastAsiaTheme="minorEastAsia"/>
          <w:b/>
        </w:rPr>
        <w:t xml:space="preserve"> RF architecture, </w:t>
      </w:r>
      <w:r>
        <w:rPr>
          <w:rFonts w:eastAsiaTheme="minorEastAsia"/>
          <w:b/>
        </w:rPr>
        <w:t xml:space="preserve">study </w:t>
      </w:r>
      <w:r w:rsidR="006D0C36">
        <w:rPr>
          <w:rFonts w:eastAsiaTheme="minorEastAsia"/>
          <w:b/>
        </w:rPr>
        <w:t>the</w:t>
      </w:r>
      <w:r>
        <w:rPr>
          <w:rFonts w:eastAsiaTheme="minorEastAsia"/>
          <w:b/>
        </w:rPr>
        <w:t xml:space="preserve"> degradation of</w:t>
      </w:r>
      <w:r w:rsidR="006D0C36">
        <w:rPr>
          <w:rFonts w:eastAsiaTheme="minorEastAsia"/>
          <w:b/>
        </w:rPr>
        <w:t xml:space="preserve"> REFSENS </w:t>
      </w:r>
      <w:r w:rsidR="00D15044">
        <w:rPr>
          <w:rFonts w:eastAsiaTheme="minorEastAsia"/>
          <w:b/>
        </w:rPr>
        <w:t xml:space="preserve">on both PCC and </w:t>
      </w:r>
      <w:r w:rsidR="00D15044">
        <w:rPr>
          <w:rFonts w:eastAsiaTheme="minorEastAsia" w:hint="eastAsia"/>
          <w:b/>
        </w:rPr>
        <w:t>SCC</w:t>
      </w:r>
      <w:r>
        <w:rPr>
          <w:rFonts w:eastAsiaTheme="minorEastAsia"/>
          <w:b/>
        </w:rPr>
        <w:t xml:space="preserve"> caused </w:t>
      </w:r>
      <w:r w:rsidR="006D0C36">
        <w:rPr>
          <w:rFonts w:eastAsiaTheme="minorEastAsia"/>
          <w:b/>
        </w:rPr>
        <w:t xml:space="preserve">by the potentially increased </w:t>
      </w:r>
      <w:r w:rsidR="000603B8">
        <w:rPr>
          <w:rFonts w:eastAsiaTheme="minorEastAsia"/>
          <w:b/>
        </w:rPr>
        <w:t>noise floor</w:t>
      </w:r>
      <w:r w:rsidR="006D0C36">
        <w:rPr>
          <w:rFonts w:eastAsiaTheme="minorEastAsia"/>
          <w:b/>
        </w:rPr>
        <w:t>.</w:t>
      </w:r>
    </w:p>
    <w:p w14:paraId="315C16D8" w14:textId="7662C37E" w:rsidR="005105D5" w:rsidRPr="007C7E06" w:rsidRDefault="005105D5" w:rsidP="005105D5">
      <w:pPr>
        <w:pStyle w:val="2"/>
        <w:spacing w:after="240"/>
      </w:pPr>
      <w:r>
        <w:t>ACS/IBB</w:t>
      </w:r>
    </w:p>
    <w:p w14:paraId="7A9BD434" w14:textId="688E0A3C" w:rsidR="00EE62E7" w:rsidRPr="00EB32F2" w:rsidRDefault="00EB32F2" w:rsidP="00EE62E7">
      <w:pPr>
        <w:rPr>
          <w:rFonts w:eastAsiaTheme="minorEastAsia"/>
        </w:rPr>
      </w:pPr>
      <w:r>
        <w:rPr>
          <w:rFonts w:eastAsiaTheme="minorEastAsia"/>
        </w:rPr>
        <w:t xml:space="preserve">Similar as REFSENS, the </w:t>
      </w:r>
      <w:r w:rsidRPr="008D4B62">
        <w:rPr>
          <w:rFonts w:eastAsiaTheme="minorEastAsia"/>
          <w:i/>
        </w:rPr>
        <w:t>fully</w:t>
      </w:r>
      <w:r>
        <w:rPr>
          <w:rFonts w:eastAsiaTheme="minorEastAsia"/>
        </w:rPr>
        <w:t xml:space="preserve"> shared architecture might cause extra performance degradation to ACS/IBB requirements.</w:t>
      </w:r>
      <w:r w:rsidR="00EE6340">
        <w:rPr>
          <w:rFonts w:eastAsiaTheme="minorEastAsia"/>
        </w:rPr>
        <w:t xml:space="preserve"> The ACS/IBB blocker falls inside the LPF and </w:t>
      </w:r>
      <w:r w:rsidR="0062123F">
        <w:rPr>
          <w:rFonts w:eastAsiaTheme="minorEastAsia"/>
        </w:rPr>
        <w:t>might trigger the switching of AGC mode</w:t>
      </w:r>
      <w:r w:rsidR="004C4CA0">
        <w:rPr>
          <w:rFonts w:eastAsiaTheme="minorEastAsia"/>
        </w:rPr>
        <w:t xml:space="preserve">, and the </w:t>
      </w:r>
      <w:r w:rsidR="00C04867">
        <w:rPr>
          <w:rFonts w:eastAsiaTheme="minorEastAsia"/>
        </w:rPr>
        <w:t>noise floor</w:t>
      </w:r>
      <w:r w:rsidR="004C4CA0">
        <w:rPr>
          <w:rFonts w:eastAsiaTheme="minorEastAsia"/>
        </w:rPr>
        <w:t xml:space="preserve"> will be increased accordingly. The ACS/IBB requirements for PCC and SCC need to be further relaxed due to the </w:t>
      </w:r>
      <w:r w:rsidR="00F63AC9">
        <w:rPr>
          <w:rFonts w:eastAsiaTheme="minorEastAsia"/>
        </w:rPr>
        <w:t>increase of noise floor</w:t>
      </w:r>
      <w:r w:rsidR="004C4CA0">
        <w:rPr>
          <w:rFonts w:eastAsiaTheme="minorEastAsia"/>
        </w:rPr>
        <w:t>.</w:t>
      </w:r>
    </w:p>
    <w:p w14:paraId="4728C833" w14:textId="06B7B118" w:rsidR="00EE62E7" w:rsidRDefault="00A96B6E" w:rsidP="00EE62E7">
      <w:pPr>
        <w:jc w:val="both"/>
        <w:rPr>
          <w:rFonts w:eastAsiaTheme="minorEastAsia"/>
          <w:b/>
        </w:rPr>
      </w:pPr>
      <w:r>
        <w:rPr>
          <w:rFonts w:eastAsiaTheme="minorEastAsia"/>
          <w:b/>
          <w:noProof/>
        </w:rPr>
        <w:drawing>
          <wp:inline distT="0" distB="0" distL="0" distR="0" wp14:anchorId="1751F02A" wp14:editId="455A013A">
            <wp:extent cx="6122035" cy="2673001"/>
            <wp:effectExtent l="0" t="0" r="0" b="0"/>
            <wp:docPr id="16" name="图片 16" descr="C:\Users\g00334960\AppData\Local\Microsoft\Windows\INetCache\Content.MSO\12A837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g00334960\AppData\Local\Microsoft\Windows\INetCache\Content.MSO\12A837B8.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673001"/>
                    </a:xfrm>
                    <a:prstGeom prst="rect">
                      <a:avLst/>
                    </a:prstGeom>
                    <a:noFill/>
                    <a:ln>
                      <a:noFill/>
                    </a:ln>
                  </pic:spPr>
                </pic:pic>
              </a:graphicData>
            </a:graphic>
          </wp:inline>
        </w:drawing>
      </w:r>
    </w:p>
    <w:p w14:paraId="0295295E" w14:textId="77777777" w:rsidR="00EE62E7" w:rsidRDefault="00EE62E7" w:rsidP="00EE62E7">
      <w:pPr>
        <w:jc w:val="center"/>
        <w:rPr>
          <w:rFonts w:eastAsiaTheme="minorEastAsia"/>
        </w:rPr>
      </w:pPr>
      <w:r w:rsidRPr="00DC222D">
        <w:rPr>
          <w:rFonts w:eastAsiaTheme="minorEastAsia"/>
          <w:b/>
        </w:rPr>
        <w:t xml:space="preserve">Figure </w:t>
      </w:r>
      <w:r>
        <w:rPr>
          <w:rFonts w:eastAsiaTheme="minorEastAsia"/>
          <w:b/>
        </w:rPr>
        <w:t>4</w:t>
      </w:r>
      <w:r>
        <w:rPr>
          <w:rFonts w:eastAsiaTheme="minorEastAsia"/>
        </w:rPr>
        <w:tab/>
        <w:t>ACS/IBB regression in Partially shared and Fully shared architecture</w:t>
      </w:r>
    </w:p>
    <w:p w14:paraId="2CF897D3" w14:textId="23702316" w:rsidR="004C4CA0" w:rsidRPr="00EB32F2" w:rsidRDefault="00C96041" w:rsidP="00CD45AA">
      <w:pPr>
        <w:rPr>
          <w:rFonts w:eastAsiaTheme="minorEastAsia"/>
        </w:rPr>
      </w:pPr>
      <w:r>
        <w:rPr>
          <w:rFonts w:eastAsiaTheme="minorEastAsia"/>
        </w:rPr>
        <w:t xml:space="preserve">Taking band n1 as an example, the current ACS/IBB requirements of some representative configurations are summarized as below table. </w:t>
      </w:r>
      <w:r w:rsidR="00F11C61">
        <w:rPr>
          <w:rFonts w:eastAsiaTheme="minorEastAsia"/>
        </w:rPr>
        <w:t xml:space="preserve">The power level of in-band blocker could be up to -25dBm, and there might be </w:t>
      </w:r>
      <w:r w:rsidR="004342D7">
        <w:rPr>
          <w:rFonts w:eastAsiaTheme="minorEastAsia"/>
        </w:rPr>
        <w:t xml:space="preserve">impact on both PCC and SCC due to increased </w:t>
      </w:r>
      <w:r w:rsidR="0033008C">
        <w:rPr>
          <w:rFonts w:eastAsiaTheme="minorEastAsia"/>
        </w:rPr>
        <w:t>noise floor</w:t>
      </w:r>
      <w:r w:rsidR="004342D7">
        <w:rPr>
          <w:rFonts w:eastAsiaTheme="minorEastAsia"/>
        </w:rPr>
        <w:t>.</w:t>
      </w:r>
      <w:r w:rsidR="00CD45AA" w:rsidRPr="00EB32F2">
        <w:rPr>
          <w:rFonts w:eastAsiaTheme="minorEastAsia"/>
        </w:rPr>
        <w:t xml:space="preserve"> </w:t>
      </w:r>
    </w:p>
    <w:p w14:paraId="5924643E" w14:textId="74933ADB" w:rsidR="00CF5826" w:rsidRDefault="00E76B42" w:rsidP="00175B0B">
      <w:pPr>
        <w:jc w:val="both"/>
        <w:rPr>
          <w:rFonts w:eastAsiaTheme="minorEastAsia"/>
          <w:b/>
        </w:rPr>
      </w:pPr>
      <w:r>
        <w:rPr>
          <w:rFonts w:eastAsiaTheme="minorEastAsia"/>
          <w:b/>
        </w:rPr>
        <w:t>Proposal</w:t>
      </w:r>
      <w:r w:rsidRPr="008D4685">
        <w:rPr>
          <w:rFonts w:eastAsiaTheme="minorEastAsia"/>
          <w:b/>
        </w:rPr>
        <w:t xml:space="preserve"> </w:t>
      </w:r>
      <w:r w:rsidR="0043537F">
        <w:rPr>
          <w:rFonts w:eastAsiaTheme="minorEastAsia"/>
          <w:b/>
        </w:rPr>
        <w:t>3</w:t>
      </w:r>
      <w:r w:rsidRPr="008D4685">
        <w:rPr>
          <w:rFonts w:eastAsiaTheme="minorEastAsia"/>
          <w:b/>
        </w:rPr>
        <w:t xml:space="preserve">: </w:t>
      </w:r>
      <w:r>
        <w:rPr>
          <w:rFonts w:eastAsiaTheme="minorEastAsia"/>
          <w:b/>
        </w:rPr>
        <w:t xml:space="preserve">With </w:t>
      </w:r>
      <w:r w:rsidRPr="00BF77DB">
        <w:rPr>
          <w:rFonts w:eastAsiaTheme="minorEastAsia"/>
          <w:b/>
          <w:i/>
        </w:rPr>
        <w:t>fully</w:t>
      </w:r>
      <w:r>
        <w:rPr>
          <w:rFonts w:eastAsiaTheme="minorEastAsia"/>
          <w:b/>
        </w:rPr>
        <w:t xml:space="preserve"> shared RF architecture, study the degradation of ACS/IBB on both PCC and </w:t>
      </w:r>
      <w:r>
        <w:rPr>
          <w:rFonts w:eastAsiaTheme="minorEastAsia" w:hint="eastAsia"/>
          <w:b/>
        </w:rPr>
        <w:t>SCC</w:t>
      </w:r>
      <w:r>
        <w:rPr>
          <w:rFonts w:eastAsiaTheme="minorEastAsia"/>
          <w:b/>
        </w:rPr>
        <w:t xml:space="preserve"> caused by the potentially increased </w:t>
      </w:r>
      <w:r w:rsidR="0011766F">
        <w:rPr>
          <w:rFonts w:eastAsiaTheme="minorEastAsia"/>
          <w:b/>
        </w:rPr>
        <w:t>noise floor</w:t>
      </w:r>
      <w:r>
        <w:rPr>
          <w:rFonts w:eastAsiaTheme="minorEastAsia"/>
          <w:b/>
        </w:rPr>
        <w:t>.</w:t>
      </w:r>
    </w:p>
    <w:p w14:paraId="7AC64726" w14:textId="66127A40" w:rsidR="00CD45AA" w:rsidRPr="00EB32F2" w:rsidRDefault="00CD45AA" w:rsidP="00CD45AA">
      <w:pPr>
        <w:rPr>
          <w:rFonts w:eastAsiaTheme="minorEastAsia"/>
        </w:rPr>
      </w:pPr>
      <w:r>
        <w:rPr>
          <w:rFonts w:eastAsiaTheme="minorEastAsia"/>
        </w:rPr>
        <w:lastRenderedPageBreak/>
        <w:t>As mentioned by several companies in RAN4#112, a</w:t>
      </w:r>
      <w:r>
        <w:rPr>
          <w:rFonts w:eastAsiaTheme="minorEastAsia" w:hint="eastAsia"/>
        </w:rPr>
        <w:t>nother</w:t>
      </w:r>
      <w:r>
        <w:rPr>
          <w:rFonts w:eastAsiaTheme="minorEastAsia"/>
        </w:rPr>
        <w:t xml:space="preserve"> </w:t>
      </w:r>
      <w:r w:rsidR="00913E98">
        <w:rPr>
          <w:rFonts w:eastAsiaTheme="minorEastAsia"/>
        </w:rPr>
        <w:t xml:space="preserve">important scenario worth attention is when the Rx image of in-gap blocker falls into the wanted carrier. Based on some initial evaluation, we think this scenario might </w:t>
      </w:r>
      <w:r w:rsidR="009E7102">
        <w:rPr>
          <w:rFonts w:eastAsiaTheme="minorEastAsia"/>
        </w:rPr>
        <w:t>face large performance degradation. It will be useful to treat the image scenario as a dedicate sub-test for ACS/IBB.</w:t>
      </w:r>
    </w:p>
    <w:p w14:paraId="7AA3D8EF" w14:textId="44E99C7D" w:rsidR="00CD45AA" w:rsidRDefault="009E7102" w:rsidP="00175B0B">
      <w:pPr>
        <w:jc w:val="both"/>
        <w:rPr>
          <w:rFonts w:eastAsiaTheme="minorEastAsia"/>
          <w:b/>
        </w:rPr>
      </w:pPr>
      <w:r>
        <w:rPr>
          <w:rFonts w:eastAsiaTheme="minorEastAsia"/>
          <w:b/>
        </w:rPr>
        <w:t>Proposal</w:t>
      </w:r>
      <w:r w:rsidRPr="008D4685">
        <w:rPr>
          <w:rFonts w:eastAsiaTheme="minorEastAsia"/>
          <w:b/>
        </w:rPr>
        <w:t xml:space="preserve"> </w:t>
      </w:r>
      <w:r w:rsidR="0043537F">
        <w:rPr>
          <w:rFonts w:eastAsiaTheme="minorEastAsia"/>
          <w:b/>
        </w:rPr>
        <w:t>4</w:t>
      </w:r>
      <w:r w:rsidRPr="008D4685">
        <w:rPr>
          <w:rFonts w:eastAsiaTheme="minorEastAsia"/>
          <w:b/>
        </w:rPr>
        <w:t xml:space="preserve">: </w:t>
      </w:r>
      <w:r>
        <w:rPr>
          <w:rFonts w:eastAsiaTheme="minorEastAsia"/>
          <w:b/>
        </w:rPr>
        <w:t xml:space="preserve">For ACS/IBB, the test could be split to sub-test cases for </w:t>
      </w:r>
      <w:r w:rsidR="00956E6C">
        <w:rPr>
          <w:rFonts w:eastAsiaTheme="minorEastAsia"/>
          <w:b/>
        </w:rPr>
        <w:t xml:space="preserve">configurations </w:t>
      </w:r>
      <w:r>
        <w:rPr>
          <w:rFonts w:eastAsiaTheme="minorEastAsia"/>
          <w:b/>
        </w:rPr>
        <w:t>without Rx image and with Rx image.</w:t>
      </w:r>
    </w:p>
    <w:p w14:paraId="4D624AF2" w14:textId="0358043F" w:rsidR="00CF5826" w:rsidRPr="007C7E06" w:rsidRDefault="00CF5826" w:rsidP="00CF5826">
      <w:pPr>
        <w:pStyle w:val="2"/>
        <w:spacing w:after="240"/>
      </w:pPr>
      <w:r>
        <w:t>NBB</w:t>
      </w:r>
    </w:p>
    <w:p w14:paraId="4EE2151B" w14:textId="3C4E55C6" w:rsidR="00CF5826" w:rsidRPr="00EB32F2" w:rsidRDefault="00A9521E" w:rsidP="00CF5826">
      <w:pPr>
        <w:rPr>
          <w:rFonts w:eastAsiaTheme="minorEastAsia"/>
        </w:rPr>
      </w:pPr>
      <w:r>
        <w:rPr>
          <w:rFonts w:eastAsiaTheme="minorEastAsia"/>
        </w:rPr>
        <w:t xml:space="preserve">In RAN4#112 meeting, companies proposed to further discuss the narrow band blocking requirement. According to TS 38.101-1, the narrow band blocker is placed very close to the wanted carrier, which is less than the nominal channel spacing. Even with the </w:t>
      </w:r>
      <w:r w:rsidRPr="00A9521E">
        <w:rPr>
          <w:rFonts w:eastAsiaTheme="minorEastAsia"/>
          <w:i/>
        </w:rPr>
        <w:t>partially shared</w:t>
      </w:r>
      <w:r>
        <w:rPr>
          <w:rFonts w:eastAsiaTheme="minorEastAsia"/>
        </w:rPr>
        <w:t xml:space="preserve"> or </w:t>
      </w:r>
      <w:r w:rsidRPr="00A9521E">
        <w:rPr>
          <w:rFonts w:eastAsiaTheme="minorEastAsia"/>
          <w:i/>
        </w:rPr>
        <w:t>separated</w:t>
      </w:r>
      <w:r>
        <w:rPr>
          <w:rFonts w:eastAsiaTheme="minorEastAsia"/>
        </w:rPr>
        <w:t xml:space="preserve"> architecture, the LPF could provide quite limited rejection ability on the NBB blocker. The AGC scheme needs to take the NBB blocker into account. When</w:t>
      </w:r>
      <w:r w:rsidR="00E266E5">
        <w:rPr>
          <w:rFonts w:eastAsiaTheme="minorEastAsia"/>
        </w:rPr>
        <w:t xml:space="preserve"> </w:t>
      </w:r>
      <w:r w:rsidR="00A032EC" w:rsidRPr="00A032EC">
        <w:rPr>
          <w:rFonts w:eastAsiaTheme="minorEastAsia"/>
          <w:i/>
        </w:rPr>
        <w:t>fully shared</w:t>
      </w:r>
      <w:r w:rsidR="00A032EC">
        <w:rPr>
          <w:rFonts w:eastAsiaTheme="minorEastAsia"/>
        </w:rPr>
        <w:t xml:space="preserve"> architecture is adopted, the performance is not expected to change too much.</w:t>
      </w:r>
    </w:p>
    <w:p w14:paraId="36B15DA5" w14:textId="153E37CA" w:rsidR="00CF5826" w:rsidRDefault="00453E10" w:rsidP="00453E10">
      <w:pPr>
        <w:jc w:val="center"/>
        <w:rPr>
          <w:rFonts w:eastAsiaTheme="minorEastAsia"/>
          <w:b/>
        </w:rPr>
      </w:pPr>
      <w:r>
        <w:rPr>
          <w:rFonts w:eastAsiaTheme="minorEastAsia"/>
          <w:b/>
          <w:noProof/>
        </w:rPr>
        <w:drawing>
          <wp:inline distT="0" distB="0" distL="0" distR="0" wp14:anchorId="1EA5FB5D" wp14:editId="7C1A3A5F">
            <wp:extent cx="3303092" cy="2964873"/>
            <wp:effectExtent l="0" t="0" r="0" b="6985"/>
            <wp:docPr id="1" name="图片 1" descr="C:\Users\g00334960\AppData\Local\Microsoft\Windows\INetCache\Content.MSO\506A6D8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Local\Microsoft\Windows\INetCache\Content.MSO\506A6D87.t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1831" cy="2972717"/>
                    </a:xfrm>
                    <a:prstGeom prst="rect">
                      <a:avLst/>
                    </a:prstGeom>
                    <a:noFill/>
                    <a:ln>
                      <a:noFill/>
                    </a:ln>
                  </pic:spPr>
                </pic:pic>
              </a:graphicData>
            </a:graphic>
          </wp:inline>
        </w:drawing>
      </w:r>
    </w:p>
    <w:p w14:paraId="5FC74904" w14:textId="1A794620" w:rsidR="00453E10" w:rsidRPr="00A032EC" w:rsidRDefault="00A032EC" w:rsidP="00A032EC">
      <w:pPr>
        <w:rPr>
          <w:rFonts w:eastAsiaTheme="minorEastAsia"/>
          <w:b/>
        </w:rPr>
      </w:pPr>
      <w:r w:rsidRPr="00A032EC">
        <w:rPr>
          <w:rFonts w:eastAsiaTheme="minorEastAsia"/>
          <w:b/>
        </w:rPr>
        <w:t xml:space="preserve">Proposal </w:t>
      </w:r>
      <w:r w:rsidR="0043537F">
        <w:rPr>
          <w:rFonts w:eastAsiaTheme="minorEastAsia"/>
          <w:b/>
        </w:rPr>
        <w:t>5</w:t>
      </w:r>
      <w:r w:rsidRPr="00A032EC">
        <w:rPr>
          <w:rFonts w:eastAsiaTheme="minorEastAsia"/>
          <w:b/>
        </w:rPr>
        <w:t xml:space="preserve">: With </w:t>
      </w:r>
      <w:r w:rsidRPr="00C0329D">
        <w:rPr>
          <w:rFonts w:eastAsiaTheme="minorEastAsia"/>
          <w:b/>
          <w:i/>
        </w:rPr>
        <w:t>fully shared</w:t>
      </w:r>
      <w:r w:rsidRPr="00A032EC">
        <w:rPr>
          <w:rFonts w:eastAsiaTheme="minorEastAsia"/>
          <w:b/>
        </w:rPr>
        <w:t xml:space="preserve"> RF architecture, </w:t>
      </w:r>
      <w:r>
        <w:rPr>
          <w:rFonts w:eastAsiaTheme="minorEastAsia"/>
          <w:b/>
        </w:rPr>
        <w:t>the narrow band b</w:t>
      </w:r>
      <w:r w:rsidRPr="00A032EC">
        <w:rPr>
          <w:rFonts w:eastAsiaTheme="minorEastAsia"/>
          <w:b/>
        </w:rPr>
        <w:t>locking do</w:t>
      </w:r>
      <w:r>
        <w:rPr>
          <w:rFonts w:eastAsiaTheme="minorEastAsia"/>
          <w:b/>
        </w:rPr>
        <w:t>es</w:t>
      </w:r>
      <w:r w:rsidRPr="00A032EC">
        <w:rPr>
          <w:rFonts w:eastAsiaTheme="minorEastAsia"/>
          <w:b/>
        </w:rPr>
        <w:t xml:space="preserve"> not need requirement adjustment.</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3A12ADC2" w:rsidR="00AB1467" w:rsidRDefault="00AB1467" w:rsidP="00AB1467">
      <w:r w:rsidRPr="00086BFD">
        <w:t xml:space="preserve">In this contribution we </w:t>
      </w:r>
      <w:r w:rsidR="00AA78EA">
        <w:t>proposed to study the fully shared architecture, and provided our view on the potentially impacted RF requirements</w:t>
      </w:r>
      <w:r w:rsidR="00F53AF7">
        <w:t>. A</w:t>
      </w:r>
      <w:r w:rsidRPr="00086BFD">
        <w:t>ccording to the analysis, we have the following proposal</w:t>
      </w:r>
      <w:r w:rsidR="00AC4DAE">
        <w:t>s</w:t>
      </w:r>
      <w:r w:rsidRPr="00086BFD">
        <w:t>:</w:t>
      </w:r>
    </w:p>
    <w:p w14:paraId="6E969DF7" w14:textId="23370092" w:rsidR="004E7F74" w:rsidRDefault="004E7F74" w:rsidP="00AB1467">
      <w:pPr>
        <w:rPr>
          <w:b/>
          <w:i/>
          <w:lang w:val="en-US"/>
        </w:rPr>
      </w:pPr>
      <w:r w:rsidRPr="002721E9">
        <w:rPr>
          <w:rFonts w:eastAsiaTheme="minorEastAsia"/>
          <w:b/>
        </w:rPr>
        <w:t xml:space="preserve">Proposal 1: RAN4 needs to study the performance of </w:t>
      </w:r>
      <w:r w:rsidRPr="005A2C5C">
        <w:rPr>
          <w:rFonts w:eastAsiaTheme="minorEastAsia"/>
          <w:b/>
          <w:i/>
        </w:rPr>
        <w:t>fully shared</w:t>
      </w:r>
      <w:r w:rsidRPr="002721E9">
        <w:rPr>
          <w:rFonts w:eastAsiaTheme="minorEastAsia"/>
          <w:b/>
        </w:rPr>
        <w:t xml:space="preserve"> architecture, </w:t>
      </w:r>
      <w:proofErr w:type="gramStart"/>
      <w:r w:rsidRPr="002721E9">
        <w:rPr>
          <w:rFonts w:eastAsiaTheme="minorEastAsia"/>
          <w:b/>
        </w:rPr>
        <w:t>taking into account</w:t>
      </w:r>
      <w:proofErr w:type="gramEnd"/>
      <w:r w:rsidRPr="002721E9">
        <w:rPr>
          <w:rFonts w:eastAsiaTheme="minorEastAsia"/>
          <w:b/>
        </w:rPr>
        <w:t xml:space="preserve"> </w:t>
      </w:r>
      <w:r>
        <w:rPr>
          <w:rFonts w:eastAsiaTheme="minorEastAsia"/>
          <w:b/>
        </w:rPr>
        <w:t xml:space="preserve">that </w:t>
      </w:r>
      <w:r w:rsidRPr="002721E9">
        <w:rPr>
          <w:rFonts w:eastAsiaTheme="minorEastAsia"/>
          <w:b/>
        </w:rPr>
        <w:t xml:space="preserve">the baseline reference architecture </w:t>
      </w:r>
      <w:r>
        <w:rPr>
          <w:rFonts w:eastAsiaTheme="minorEastAsia"/>
          <w:b/>
        </w:rPr>
        <w:t xml:space="preserve">of existing RAN4 requirements </w:t>
      </w:r>
      <w:r w:rsidRPr="002721E9">
        <w:rPr>
          <w:rFonts w:eastAsiaTheme="minorEastAsia"/>
          <w:b/>
        </w:rPr>
        <w:t xml:space="preserve">is the </w:t>
      </w:r>
      <w:r w:rsidRPr="00E24E0E">
        <w:rPr>
          <w:rFonts w:eastAsiaTheme="minorEastAsia"/>
          <w:b/>
          <w:i/>
        </w:rPr>
        <w:t>partially</w:t>
      </w:r>
      <w:r w:rsidRPr="002721E9">
        <w:rPr>
          <w:rFonts w:eastAsiaTheme="minorEastAsia"/>
          <w:b/>
        </w:rPr>
        <w:t xml:space="preserve"> </w:t>
      </w:r>
      <w:r w:rsidRPr="006A4204">
        <w:rPr>
          <w:rFonts w:eastAsiaTheme="minorEastAsia"/>
          <w:b/>
          <w:i/>
        </w:rPr>
        <w:t>shared</w:t>
      </w:r>
      <w:r w:rsidRPr="002721E9">
        <w:rPr>
          <w:rFonts w:eastAsiaTheme="minorEastAsia"/>
          <w:b/>
        </w:rPr>
        <w:t xml:space="preserve"> architecture.</w:t>
      </w:r>
    </w:p>
    <w:p w14:paraId="285511C5" w14:textId="79EA1182" w:rsidR="0068389C" w:rsidRPr="00AC5849" w:rsidRDefault="0068389C" w:rsidP="0068389C">
      <w:pPr>
        <w:jc w:val="both"/>
        <w:rPr>
          <w:rFonts w:eastAsiaTheme="minorEastAsia"/>
          <w:b/>
        </w:rPr>
      </w:pPr>
      <w:r>
        <w:rPr>
          <w:rFonts w:eastAsiaTheme="minorEastAsia"/>
          <w:b/>
        </w:rPr>
        <w:t>Proposal</w:t>
      </w:r>
      <w:r w:rsidRPr="008D4685">
        <w:rPr>
          <w:rFonts w:eastAsiaTheme="minorEastAsia"/>
          <w:b/>
        </w:rPr>
        <w:t xml:space="preserve"> </w:t>
      </w:r>
      <w:r w:rsidR="004E7F74">
        <w:rPr>
          <w:rFonts w:eastAsiaTheme="minorEastAsia"/>
          <w:b/>
        </w:rPr>
        <w:t>2</w:t>
      </w:r>
      <w:r w:rsidRPr="008D4685">
        <w:rPr>
          <w:rFonts w:eastAsiaTheme="minorEastAsia"/>
          <w:b/>
        </w:rPr>
        <w:t xml:space="preserve">: </w:t>
      </w:r>
      <w:r>
        <w:rPr>
          <w:rFonts w:eastAsiaTheme="minorEastAsia"/>
          <w:b/>
        </w:rPr>
        <w:t xml:space="preserve">With </w:t>
      </w:r>
      <w:r w:rsidRPr="00BF77DB">
        <w:rPr>
          <w:rFonts w:eastAsiaTheme="minorEastAsia"/>
          <w:b/>
          <w:i/>
        </w:rPr>
        <w:t>fully</w:t>
      </w:r>
      <w:r>
        <w:rPr>
          <w:rFonts w:eastAsiaTheme="minorEastAsia"/>
          <w:b/>
        </w:rPr>
        <w:t xml:space="preserve"> </w:t>
      </w:r>
      <w:r w:rsidRPr="006A4204">
        <w:rPr>
          <w:rFonts w:eastAsiaTheme="minorEastAsia"/>
          <w:b/>
          <w:i/>
        </w:rPr>
        <w:t>shared</w:t>
      </w:r>
      <w:r>
        <w:rPr>
          <w:rFonts w:eastAsiaTheme="minorEastAsia"/>
          <w:b/>
        </w:rPr>
        <w:t xml:space="preserve"> RF architecture, study the degradation of REFSENS on both PCC and </w:t>
      </w:r>
      <w:r>
        <w:rPr>
          <w:rFonts w:eastAsiaTheme="minorEastAsia" w:hint="eastAsia"/>
          <w:b/>
        </w:rPr>
        <w:t>SCC</w:t>
      </w:r>
      <w:r>
        <w:rPr>
          <w:rFonts w:eastAsiaTheme="minorEastAsia"/>
          <w:b/>
        </w:rPr>
        <w:t xml:space="preserve"> caused by the potentially </w:t>
      </w:r>
      <w:r w:rsidRPr="00AC5849">
        <w:rPr>
          <w:rFonts w:eastAsiaTheme="minorEastAsia"/>
          <w:b/>
        </w:rPr>
        <w:t xml:space="preserve">increased </w:t>
      </w:r>
      <w:r w:rsidR="00E34014" w:rsidRPr="00AC5849">
        <w:rPr>
          <w:rFonts w:eastAsiaTheme="minorEastAsia"/>
          <w:b/>
        </w:rPr>
        <w:t>noise floor</w:t>
      </w:r>
      <w:r w:rsidRPr="00AC5849">
        <w:rPr>
          <w:rFonts w:eastAsiaTheme="minorEastAsia"/>
          <w:b/>
        </w:rPr>
        <w:t>.</w:t>
      </w:r>
    </w:p>
    <w:p w14:paraId="396EF6CF" w14:textId="19677F5D" w:rsidR="0068389C" w:rsidRDefault="0068389C" w:rsidP="00FA1ACD">
      <w:pPr>
        <w:jc w:val="both"/>
        <w:rPr>
          <w:rFonts w:eastAsiaTheme="minorEastAsia"/>
          <w:b/>
        </w:rPr>
      </w:pPr>
      <w:r w:rsidRPr="00AC5849">
        <w:rPr>
          <w:rFonts w:eastAsiaTheme="minorEastAsia"/>
          <w:b/>
        </w:rPr>
        <w:t xml:space="preserve">Proposal </w:t>
      </w:r>
      <w:r w:rsidR="0043537F">
        <w:rPr>
          <w:rFonts w:eastAsiaTheme="minorEastAsia"/>
          <w:b/>
        </w:rPr>
        <w:t>3</w:t>
      </w:r>
      <w:r w:rsidRPr="00AC5849">
        <w:rPr>
          <w:rFonts w:eastAsiaTheme="minorEastAsia"/>
          <w:b/>
        </w:rPr>
        <w:t xml:space="preserve">: With </w:t>
      </w:r>
      <w:r w:rsidRPr="00AC5849">
        <w:rPr>
          <w:rFonts w:eastAsiaTheme="minorEastAsia"/>
          <w:b/>
          <w:i/>
        </w:rPr>
        <w:t>fully</w:t>
      </w:r>
      <w:r w:rsidRPr="00AC5849">
        <w:rPr>
          <w:rFonts w:eastAsiaTheme="minorEastAsia"/>
          <w:b/>
        </w:rPr>
        <w:t xml:space="preserve"> </w:t>
      </w:r>
      <w:r w:rsidRPr="006A4204">
        <w:rPr>
          <w:rFonts w:eastAsiaTheme="minorEastAsia"/>
          <w:b/>
          <w:i/>
        </w:rPr>
        <w:t>shared</w:t>
      </w:r>
      <w:r w:rsidRPr="00AC5849">
        <w:rPr>
          <w:rFonts w:eastAsiaTheme="minorEastAsia"/>
          <w:b/>
        </w:rPr>
        <w:t xml:space="preserve"> RF architecture, study the degradation of ACS/IBB on both PCC and </w:t>
      </w:r>
      <w:r w:rsidRPr="00AC5849">
        <w:rPr>
          <w:rFonts w:eastAsiaTheme="minorEastAsia" w:hint="eastAsia"/>
          <w:b/>
        </w:rPr>
        <w:t>SCC</w:t>
      </w:r>
      <w:r w:rsidRPr="00AC5849">
        <w:rPr>
          <w:rFonts w:eastAsiaTheme="minorEastAsia"/>
          <w:b/>
        </w:rPr>
        <w:t xml:space="preserve"> caused by the potentially increased </w:t>
      </w:r>
      <w:r w:rsidR="00E34014" w:rsidRPr="00AC5849">
        <w:rPr>
          <w:rFonts w:eastAsiaTheme="minorEastAsia"/>
          <w:b/>
        </w:rPr>
        <w:t>noise floor</w:t>
      </w:r>
      <w:r w:rsidRPr="00AC5849">
        <w:rPr>
          <w:rFonts w:eastAsiaTheme="minorEastAsia"/>
          <w:b/>
        </w:rPr>
        <w:t>.</w:t>
      </w:r>
    </w:p>
    <w:p w14:paraId="5AF8EB47" w14:textId="06CD498E" w:rsidR="00956E6C" w:rsidRDefault="00956E6C" w:rsidP="00956E6C">
      <w:pPr>
        <w:jc w:val="both"/>
        <w:rPr>
          <w:rFonts w:eastAsiaTheme="minorEastAsia"/>
          <w:b/>
        </w:rPr>
      </w:pPr>
      <w:r>
        <w:rPr>
          <w:rFonts w:eastAsiaTheme="minorEastAsia"/>
          <w:b/>
        </w:rPr>
        <w:t>Proposal</w:t>
      </w:r>
      <w:r w:rsidRPr="008D4685">
        <w:rPr>
          <w:rFonts w:eastAsiaTheme="minorEastAsia"/>
          <w:b/>
        </w:rPr>
        <w:t xml:space="preserve"> </w:t>
      </w:r>
      <w:r w:rsidR="0043537F">
        <w:rPr>
          <w:rFonts w:eastAsiaTheme="minorEastAsia"/>
          <w:b/>
        </w:rPr>
        <w:t>4</w:t>
      </w:r>
      <w:r w:rsidRPr="008D4685">
        <w:rPr>
          <w:rFonts w:eastAsiaTheme="minorEastAsia"/>
          <w:b/>
        </w:rPr>
        <w:t xml:space="preserve">: </w:t>
      </w:r>
      <w:r>
        <w:rPr>
          <w:rFonts w:eastAsiaTheme="minorEastAsia"/>
          <w:b/>
        </w:rPr>
        <w:t>For ACS/IBB, the test could be split to sub-test cases for configurations without Rx image and with Rx image.</w:t>
      </w:r>
    </w:p>
    <w:p w14:paraId="4AA96774" w14:textId="111EBEAC" w:rsidR="00707C1E" w:rsidRPr="00A25A47" w:rsidRDefault="00707C1E" w:rsidP="00D76BDA">
      <w:pPr>
        <w:rPr>
          <w:rFonts w:eastAsiaTheme="minorEastAsia"/>
        </w:rPr>
      </w:pPr>
      <w:r w:rsidRPr="00A032EC">
        <w:rPr>
          <w:rFonts w:eastAsiaTheme="minorEastAsia"/>
          <w:b/>
        </w:rPr>
        <w:t xml:space="preserve">Proposal </w:t>
      </w:r>
      <w:r w:rsidR="0043537F">
        <w:rPr>
          <w:rFonts w:eastAsiaTheme="minorEastAsia"/>
          <w:b/>
        </w:rPr>
        <w:t>5:</w:t>
      </w:r>
      <w:bookmarkStart w:id="15" w:name="_GoBack"/>
      <w:bookmarkEnd w:id="15"/>
      <w:r w:rsidRPr="00A032EC">
        <w:rPr>
          <w:rFonts w:eastAsiaTheme="minorEastAsia"/>
          <w:b/>
        </w:rPr>
        <w:t xml:space="preserve"> With </w:t>
      </w:r>
      <w:r w:rsidRPr="00C0329D">
        <w:rPr>
          <w:rFonts w:eastAsiaTheme="minorEastAsia"/>
          <w:b/>
          <w:i/>
        </w:rPr>
        <w:t>fully shared</w:t>
      </w:r>
      <w:r w:rsidRPr="00A032EC">
        <w:rPr>
          <w:rFonts w:eastAsiaTheme="minorEastAsia"/>
          <w:b/>
        </w:rPr>
        <w:t xml:space="preserve"> RF architecture, </w:t>
      </w:r>
      <w:r>
        <w:rPr>
          <w:rFonts w:eastAsiaTheme="minorEastAsia"/>
          <w:b/>
        </w:rPr>
        <w:t>the narrow band b</w:t>
      </w:r>
      <w:r w:rsidRPr="00A032EC">
        <w:rPr>
          <w:rFonts w:eastAsiaTheme="minorEastAsia"/>
          <w:b/>
        </w:rPr>
        <w:t>locking do</w:t>
      </w:r>
      <w:r>
        <w:rPr>
          <w:rFonts w:eastAsiaTheme="minorEastAsia"/>
          <w:b/>
        </w:rPr>
        <w:t>es</w:t>
      </w:r>
      <w:r w:rsidRPr="00A032EC">
        <w:rPr>
          <w:rFonts w:eastAsiaTheme="minorEastAsia"/>
          <w:b/>
        </w:rPr>
        <w:t xml:space="preserve"> not need requirement adjustment.</w:t>
      </w:r>
    </w:p>
    <w:p w14:paraId="0AC41F61" w14:textId="77777777" w:rsidR="00B22DA6" w:rsidRDefault="00B22DA6" w:rsidP="00B22DA6">
      <w:pPr>
        <w:pStyle w:val="1"/>
        <w:numPr>
          <w:ilvl w:val="0"/>
          <w:numId w:val="0"/>
        </w:numPr>
        <w:rPr>
          <w:rFonts w:eastAsia="宋体"/>
          <w:lang w:eastAsia="zh-CN"/>
        </w:rPr>
      </w:pPr>
      <w:r>
        <w:lastRenderedPageBreak/>
        <w:t>References</w:t>
      </w:r>
    </w:p>
    <w:p w14:paraId="534D893E" w14:textId="6A47AB5C" w:rsidR="00C618EA" w:rsidRDefault="009D65D5" w:rsidP="00B60494">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RP-241669, “New SID: Study on NR FR1 DL Fragmented Carriers”, MediaTek Inc, RAN#104 Meeting, June 2024</w:t>
      </w:r>
    </w:p>
    <w:p w14:paraId="5A85C542" w14:textId="4998B48B" w:rsidR="00135AEF" w:rsidRPr="00274152" w:rsidRDefault="00135AEF" w:rsidP="00B60494">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w:t>
      </w:r>
      <w:r w:rsidR="00314418">
        <w:rPr>
          <w:lang w:val="it-IT"/>
        </w:rPr>
        <w:t>411691</w:t>
      </w:r>
      <w:r>
        <w:rPr>
          <w:lang w:val="it-IT"/>
        </w:rPr>
        <w:t>, “</w:t>
      </w:r>
      <w:r w:rsidR="009F0E74" w:rsidRPr="009F0E74">
        <w:rPr>
          <w:lang w:val="it-IT"/>
        </w:rPr>
        <w:t>On general aspects of fragmented carriers</w:t>
      </w:r>
      <w:r w:rsidRPr="00135AEF">
        <w:rPr>
          <w:lang w:val="it-IT"/>
        </w:rPr>
        <w:t xml:space="preserve">”, </w:t>
      </w:r>
      <w:r w:rsidRPr="00274152">
        <w:rPr>
          <w:lang w:val="it-IT"/>
        </w:rPr>
        <w:t xml:space="preserve">”, </w:t>
      </w:r>
      <w:r>
        <w:rPr>
          <w:lang w:val="it-IT"/>
        </w:rPr>
        <w:t>Huawei</w:t>
      </w:r>
      <w:r w:rsidRPr="00274152">
        <w:rPr>
          <w:lang w:val="it-IT"/>
        </w:rPr>
        <w:t>, RAN</w:t>
      </w:r>
      <w:r>
        <w:rPr>
          <w:lang w:val="it-IT"/>
        </w:rPr>
        <w:t>4</w:t>
      </w:r>
      <w:r w:rsidRPr="00274152">
        <w:rPr>
          <w:lang w:val="it-IT"/>
        </w:rPr>
        <w:t>#1</w:t>
      </w:r>
      <w:r>
        <w:rPr>
          <w:lang w:val="it-IT"/>
        </w:rPr>
        <w:t>12 M</w:t>
      </w:r>
      <w:r w:rsidRPr="00274152">
        <w:rPr>
          <w:lang w:val="it-IT"/>
        </w:rPr>
        <w:t>eeting,</w:t>
      </w:r>
      <w:r>
        <w:rPr>
          <w:lang w:val="it-IT"/>
        </w:rPr>
        <w:t xml:space="preserve"> August</w:t>
      </w:r>
      <w:r w:rsidRPr="00274152">
        <w:rPr>
          <w:lang w:val="it-IT"/>
        </w:rPr>
        <w:t xml:space="preserve"> 2024</w:t>
      </w:r>
    </w:p>
    <w:sectPr w:rsidR="00135AEF" w:rsidRPr="00274152"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E8846" w14:textId="77777777" w:rsidR="003613E0" w:rsidRDefault="003613E0" w:rsidP="0052762B">
      <w:r>
        <w:separator/>
      </w:r>
    </w:p>
  </w:endnote>
  <w:endnote w:type="continuationSeparator" w:id="0">
    <w:p w14:paraId="2500D218" w14:textId="77777777" w:rsidR="003613E0" w:rsidRDefault="003613E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FB4B5" w14:textId="77777777" w:rsidR="003613E0" w:rsidRDefault="003613E0" w:rsidP="0052762B">
      <w:r>
        <w:separator/>
      </w:r>
    </w:p>
  </w:footnote>
  <w:footnote w:type="continuationSeparator" w:id="0">
    <w:p w14:paraId="370FE68C" w14:textId="77777777" w:rsidR="003613E0" w:rsidRDefault="003613E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11"/>
  </w:num>
  <w:num w:numId="4">
    <w:abstractNumId w:val="16"/>
  </w:num>
  <w:num w:numId="5">
    <w:abstractNumId w:val="15"/>
  </w:num>
  <w:num w:numId="6">
    <w:abstractNumId w:val="5"/>
  </w:num>
  <w:num w:numId="7">
    <w:abstractNumId w:val="12"/>
  </w:num>
  <w:num w:numId="8">
    <w:abstractNumId w:val="19"/>
  </w:num>
  <w:num w:numId="9">
    <w:abstractNumId w:val="4"/>
  </w:num>
  <w:num w:numId="10">
    <w:abstractNumId w:val="18"/>
  </w:num>
  <w:num w:numId="11">
    <w:abstractNumId w:val="10"/>
  </w:num>
  <w:num w:numId="12">
    <w:abstractNumId w:val="17"/>
  </w:num>
  <w:num w:numId="13">
    <w:abstractNumId w:val="3"/>
  </w:num>
  <w:num w:numId="14">
    <w:abstractNumId w:val="13"/>
  </w:num>
  <w:num w:numId="15">
    <w:abstractNumId w:val="2"/>
  </w:num>
  <w:num w:numId="16">
    <w:abstractNumId w:val="9"/>
  </w:num>
  <w:num w:numId="17">
    <w:abstractNumId w:val="1"/>
  </w:num>
  <w:num w:numId="18">
    <w:abstractNumId w:val="6"/>
  </w:num>
  <w:num w:numId="19">
    <w:abstractNumId w:val="0"/>
  </w:num>
  <w:num w:numId="20">
    <w:abstractNumId w:val="14"/>
  </w:num>
  <w:num w:numId="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1600"/>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8D5"/>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3B8"/>
    <w:rsid w:val="00060475"/>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7B1"/>
    <w:rsid w:val="00087D25"/>
    <w:rsid w:val="0009044A"/>
    <w:rsid w:val="00090604"/>
    <w:rsid w:val="000906DD"/>
    <w:rsid w:val="00090C45"/>
    <w:rsid w:val="00092023"/>
    <w:rsid w:val="000923CF"/>
    <w:rsid w:val="0009333B"/>
    <w:rsid w:val="000947DE"/>
    <w:rsid w:val="00094940"/>
    <w:rsid w:val="00094AE2"/>
    <w:rsid w:val="00094DD8"/>
    <w:rsid w:val="00095249"/>
    <w:rsid w:val="0009544E"/>
    <w:rsid w:val="00096046"/>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692C"/>
    <w:rsid w:val="000E6B6B"/>
    <w:rsid w:val="000E7281"/>
    <w:rsid w:val="000E72B4"/>
    <w:rsid w:val="000E762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66F"/>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AEF"/>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0C0"/>
    <w:rsid w:val="00152BC7"/>
    <w:rsid w:val="00152FE6"/>
    <w:rsid w:val="00154183"/>
    <w:rsid w:val="0015472D"/>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83C"/>
    <w:rsid w:val="001A2071"/>
    <w:rsid w:val="001A2EA7"/>
    <w:rsid w:val="001A45F5"/>
    <w:rsid w:val="001A45FD"/>
    <w:rsid w:val="001A4830"/>
    <w:rsid w:val="001A4C54"/>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A1"/>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C0C"/>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B4A"/>
    <w:rsid w:val="002D4C48"/>
    <w:rsid w:val="002D586C"/>
    <w:rsid w:val="002D5E3C"/>
    <w:rsid w:val="002D65C7"/>
    <w:rsid w:val="002D6623"/>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6B8"/>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A4"/>
    <w:rsid w:val="00353C5C"/>
    <w:rsid w:val="00354534"/>
    <w:rsid w:val="0035466A"/>
    <w:rsid w:val="00354C7F"/>
    <w:rsid w:val="00354FF1"/>
    <w:rsid w:val="00355045"/>
    <w:rsid w:val="0035574C"/>
    <w:rsid w:val="00355CD9"/>
    <w:rsid w:val="00355DA6"/>
    <w:rsid w:val="0035625A"/>
    <w:rsid w:val="003566FF"/>
    <w:rsid w:val="00356AE9"/>
    <w:rsid w:val="00356E94"/>
    <w:rsid w:val="003579B0"/>
    <w:rsid w:val="00357A08"/>
    <w:rsid w:val="00357B4E"/>
    <w:rsid w:val="00357E54"/>
    <w:rsid w:val="00360072"/>
    <w:rsid w:val="0036082C"/>
    <w:rsid w:val="00360CF3"/>
    <w:rsid w:val="003610D3"/>
    <w:rsid w:val="003613E0"/>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A1B19"/>
    <w:rsid w:val="003A302B"/>
    <w:rsid w:val="003A30ED"/>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C3B"/>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2D7"/>
    <w:rsid w:val="00434570"/>
    <w:rsid w:val="00434855"/>
    <w:rsid w:val="0043537F"/>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7E7"/>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E10"/>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1EF1"/>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0FE"/>
    <w:rsid w:val="004B2D8E"/>
    <w:rsid w:val="004B2F3B"/>
    <w:rsid w:val="004B34BD"/>
    <w:rsid w:val="004B3D89"/>
    <w:rsid w:val="004B4104"/>
    <w:rsid w:val="004B412D"/>
    <w:rsid w:val="004B445F"/>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7412"/>
    <w:rsid w:val="004C7937"/>
    <w:rsid w:val="004C7F29"/>
    <w:rsid w:val="004C7F37"/>
    <w:rsid w:val="004D01E8"/>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E7F74"/>
    <w:rsid w:val="004F04BB"/>
    <w:rsid w:val="004F10E6"/>
    <w:rsid w:val="004F16E2"/>
    <w:rsid w:val="004F21EE"/>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0CF"/>
    <w:rsid w:val="005433E8"/>
    <w:rsid w:val="00543701"/>
    <w:rsid w:val="005438EC"/>
    <w:rsid w:val="00543F2E"/>
    <w:rsid w:val="0054466D"/>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3A91"/>
    <w:rsid w:val="00563E2C"/>
    <w:rsid w:val="00563E91"/>
    <w:rsid w:val="00564486"/>
    <w:rsid w:val="00564BC1"/>
    <w:rsid w:val="00565C9D"/>
    <w:rsid w:val="005662C6"/>
    <w:rsid w:val="00566558"/>
    <w:rsid w:val="00566FFF"/>
    <w:rsid w:val="005677B6"/>
    <w:rsid w:val="00567CAD"/>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2C5C"/>
    <w:rsid w:val="005A3CCD"/>
    <w:rsid w:val="005A41E4"/>
    <w:rsid w:val="005A48F1"/>
    <w:rsid w:val="005A49BA"/>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2E"/>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23F"/>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2A64"/>
    <w:rsid w:val="006434C4"/>
    <w:rsid w:val="006439E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A0C"/>
    <w:rsid w:val="00652B8F"/>
    <w:rsid w:val="00653196"/>
    <w:rsid w:val="00653279"/>
    <w:rsid w:val="006535DD"/>
    <w:rsid w:val="00653C28"/>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C74"/>
    <w:rsid w:val="00666F9C"/>
    <w:rsid w:val="00667547"/>
    <w:rsid w:val="00670FB3"/>
    <w:rsid w:val="006719B3"/>
    <w:rsid w:val="00671AF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204"/>
    <w:rsid w:val="006A46A7"/>
    <w:rsid w:val="006A4A4E"/>
    <w:rsid w:val="006A5591"/>
    <w:rsid w:val="006A5825"/>
    <w:rsid w:val="006A5C86"/>
    <w:rsid w:val="006A60DA"/>
    <w:rsid w:val="006A6D6C"/>
    <w:rsid w:val="006A7836"/>
    <w:rsid w:val="006A79BA"/>
    <w:rsid w:val="006A7EE4"/>
    <w:rsid w:val="006B0018"/>
    <w:rsid w:val="006B06D5"/>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07C1E"/>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427F"/>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B56"/>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19AD"/>
    <w:rsid w:val="00761BA6"/>
    <w:rsid w:val="00761F36"/>
    <w:rsid w:val="00764778"/>
    <w:rsid w:val="00765421"/>
    <w:rsid w:val="0076546D"/>
    <w:rsid w:val="00766479"/>
    <w:rsid w:val="00766687"/>
    <w:rsid w:val="00766751"/>
    <w:rsid w:val="00766A2B"/>
    <w:rsid w:val="00766F3F"/>
    <w:rsid w:val="00766F8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71C"/>
    <w:rsid w:val="00775C1B"/>
    <w:rsid w:val="0077600D"/>
    <w:rsid w:val="007762BA"/>
    <w:rsid w:val="007773C4"/>
    <w:rsid w:val="00780299"/>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3E98"/>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3878"/>
    <w:rsid w:val="00953A36"/>
    <w:rsid w:val="00953A7B"/>
    <w:rsid w:val="00953B12"/>
    <w:rsid w:val="00953E2B"/>
    <w:rsid w:val="00954B3D"/>
    <w:rsid w:val="00956143"/>
    <w:rsid w:val="00956922"/>
    <w:rsid w:val="00956E6C"/>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1B0"/>
    <w:rsid w:val="009A4590"/>
    <w:rsid w:val="009A4FD5"/>
    <w:rsid w:val="009A5201"/>
    <w:rsid w:val="009A70B3"/>
    <w:rsid w:val="009A768E"/>
    <w:rsid w:val="009A780E"/>
    <w:rsid w:val="009A78F4"/>
    <w:rsid w:val="009B097E"/>
    <w:rsid w:val="009B0E52"/>
    <w:rsid w:val="009B1168"/>
    <w:rsid w:val="009B16F2"/>
    <w:rsid w:val="009B1A96"/>
    <w:rsid w:val="009B2AA6"/>
    <w:rsid w:val="009B348C"/>
    <w:rsid w:val="009B34C6"/>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558"/>
    <w:rsid w:val="009E4618"/>
    <w:rsid w:val="009E4D44"/>
    <w:rsid w:val="009E4F63"/>
    <w:rsid w:val="009E5461"/>
    <w:rsid w:val="009E56F8"/>
    <w:rsid w:val="009E592B"/>
    <w:rsid w:val="009E6373"/>
    <w:rsid w:val="009E7102"/>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2EC"/>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0FA3"/>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575"/>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1E"/>
    <w:rsid w:val="00A9546A"/>
    <w:rsid w:val="00A9654E"/>
    <w:rsid w:val="00A96B6E"/>
    <w:rsid w:val="00A9724B"/>
    <w:rsid w:val="00A972C8"/>
    <w:rsid w:val="00A97753"/>
    <w:rsid w:val="00A97A65"/>
    <w:rsid w:val="00A97D05"/>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925"/>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6FE1"/>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5F13"/>
    <w:rsid w:val="00B061BA"/>
    <w:rsid w:val="00B0658C"/>
    <w:rsid w:val="00B06736"/>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539"/>
    <w:rsid w:val="00B279BA"/>
    <w:rsid w:val="00B27CDB"/>
    <w:rsid w:val="00B3087D"/>
    <w:rsid w:val="00B30D81"/>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3ED"/>
    <w:rsid w:val="00B70492"/>
    <w:rsid w:val="00B704AF"/>
    <w:rsid w:val="00B70C4C"/>
    <w:rsid w:val="00B71FFB"/>
    <w:rsid w:val="00B722FB"/>
    <w:rsid w:val="00B724D7"/>
    <w:rsid w:val="00B72507"/>
    <w:rsid w:val="00B727D3"/>
    <w:rsid w:val="00B72AA8"/>
    <w:rsid w:val="00B72EDE"/>
    <w:rsid w:val="00B733A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FEE"/>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20EF"/>
    <w:rsid w:val="00BE24FF"/>
    <w:rsid w:val="00BE277C"/>
    <w:rsid w:val="00BE3778"/>
    <w:rsid w:val="00BE38EA"/>
    <w:rsid w:val="00BE4166"/>
    <w:rsid w:val="00BE476F"/>
    <w:rsid w:val="00BE56DC"/>
    <w:rsid w:val="00BE6A2D"/>
    <w:rsid w:val="00BE6F51"/>
    <w:rsid w:val="00BE70CC"/>
    <w:rsid w:val="00BE7375"/>
    <w:rsid w:val="00BE73AA"/>
    <w:rsid w:val="00BE7F5C"/>
    <w:rsid w:val="00BF00E6"/>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29D"/>
    <w:rsid w:val="00C03D11"/>
    <w:rsid w:val="00C0443F"/>
    <w:rsid w:val="00C04867"/>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CA7"/>
    <w:rsid w:val="00C273B8"/>
    <w:rsid w:val="00C304F3"/>
    <w:rsid w:val="00C305F1"/>
    <w:rsid w:val="00C30DCD"/>
    <w:rsid w:val="00C30DE0"/>
    <w:rsid w:val="00C31680"/>
    <w:rsid w:val="00C31998"/>
    <w:rsid w:val="00C31A93"/>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E5"/>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0F7"/>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3EFC"/>
    <w:rsid w:val="00C94BF2"/>
    <w:rsid w:val="00C950EA"/>
    <w:rsid w:val="00C952EA"/>
    <w:rsid w:val="00C9533C"/>
    <w:rsid w:val="00C95E5B"/>
    <w:rsid w:val="00C96032"/>
    <w:rsid w:val="00C96041"/>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5AA"/>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5CD"/>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26"/>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044"/>
    <w:rsid w:val="00D154C1"/>
    <w:rsid w:val="00D15512"/>
    <w:rsid w:val="00D1578E"/>
    <w:rsid w:val="00D15E8C"/>
    <w:rsid w:val="00D16CEB"/>
    <w:rsid w:val="00D176E9"/>
    <w:rsid w:val="00D17D95"/>
    <w:rsid w:val="00D17F40"/>
    <w:rsid w:val="00D17FE5"/>
    <w:rsid w:val="00D20A9C"/>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EEA"/>
    <w:rsid w:val="00D747FA"/>
    <w:rsid w:val="00D7485F"/>
    <w:rsid w:val="00D74A58"/>
    <w:rsid w:val="00D750B7"/>
    <w:rsid w:val="00D7520C"/>
    <w:rsid w:val="00D75370"/>
    <w:rsid w:val="00D75376"/>
    <w:rsid w:val="00D75FB2"/>
    <w:rsid w:val="00D76536"/>
    <w:rsid w:val="00D76AC9"/>
    <w:rsid w:val="00D76BDA"/>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B8E"/>
    <w:rsid w:val="00DD4D95"/>
    <w:rsid w:val="00DD4F6D"/>
    <w:rsid w:val="00DD58F8"/>
    <w:rsid w:val="00DD6ADD"/>
    <w:rsid w:val="00DD6C33"/>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3CE6"/>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4E0E"/>
    <w:rsid w:val="00E25A5D"/>
    <w:rsid w:val="00E266E5"/>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2C35"/>
    <w:rsid w:val="00E83233"/>
    <w:rsid w:val="00E8356A"/>
    <w:rsid w:val="00E83758"/>
    <w:rsid w:val="00E8378B"/>
    <w:rsid w:val="00E83899"/>
    <w:rsid w:val="00E83BC8"/>
    <w:rsid w:val="00E83C64"/>
    <w:rsid w:val="00E84A07"/>
    <w:rsid w:val="00E85AF4"/>
    <w:rsid w:val="00E85FE3"/>
    <w:rsid w:val="00E8639A"/>
    <w:rsid w:val="00E86D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305"/>
    <w:rsid w:val="00EA5748"/>
    <w:rsid w:val="00EA5CF6"/>
    <w:rsid w:val="00EA73FD"/>
    <w:rsid w:val="00EA7CCB"/>
    <w:rsid w:val="00EB0684"/>
    <w:rsid w:val="00EB074F"/>
    <w:rsid w:val="00EB0F30"/>
    <w:rsid w:val="00EB1248"/>
    <w:rsid w:val="00EB1BDB"/>
    <w:rsid w:val="00EB2706"/>
    <w:rsid w:val="00EB3148"/>
    <w:rsid w:val="00EB32F2"/>
    <w:rsid w:val="00EB3663"/>
    <w:rsid w:val="00EB512D"/>
    <w:rsid w:val="00EB58C4"/>
    <w:rsid w:val="00EB58C7"/>
    <w:rsid w:val="00EB621B"/>
    <w:rsid w:val="00EB643B"/>
    <w:rsid w:val="00EB6D48"/>
    <w:rsid w:val="00EB6EA5"/>
    <w:rsid w:val="00EB73DA"/>
    <w:rsid w:val="00EC07E1"/>
    <w:rsid w:val="00EC1AAF"/>
    <w:rsid w:val="00EC21BB"/>
    <w:rsid w:val="00EC23F5"/>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C7"/>
    <w:rsid w:val="00EE2248"/>
    <w:rsid w:val="00EE343D"/>
    <w:rsid w:val="00EE3A90"/>
    <w:rsid w:val="00EE40F7"/>
    <w:rsid w:val="00EE47AC"/>
    <w:rsid w:val="00EE49F2"/>
    <w:rsid w:val="00EE4D65"/>
    <w:rsid w:val="00EE57BF"/>
    <w:rsid w:val="00EE62E7"/>
    <w:rsid w:val="00EE6340"/>
    <w:rsid w:val="00EE716D"/>
    <w:rsid w:val="00EE7666"/>
    <w:rsid w:val="00EF017A"/>
    <w:rsid w:val="00EF0454"/>
    <w:rsid w:val="00EF16AF"/>
    <w:rsid w:val="00EF20F9"/>
    <w:rsid w:val="00EF2999"/>
    <w:rsid w:val="00EF2A95"/>
    <w:rsid w:val="00EF2B02"/>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0E1D"/>
    <w:rsid w:val="00F311D3"/>
    <w:rsid w:val="00F32D9E"/>
    <w:rsid w:val="00F33320"/>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AF7"/>
    <w:rsid w:val="00F53BC0"/>
    <w:rsid w:val="00F53F1E"/>
    <w:rsid w:val="00F55417"/>
    <w:rsid w:val="00F5606F"/>
    <w:rsid w:val="00F56E8B"/>
    <w:rsid w:val="00F57A3D"/>
    <w:rsid w:val="00F60279"/>
    <w:rsid w:val="00F61EC6"/>
    <w:rsid w:val="00F62579"/>
    <w:rsid w:val="00F63AC9"/>
    <w:rsid w:val="00F649BA"/>
    <w:rsid w:val="00F64FE5"/>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1BC4"/>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E94"/>
    <w:rsid w:val="00F86516"/>
    <w:rsid w:val="00F86B7C"/>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56E6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354BD-8AB1-4367-9FFF-DEA5D80C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959</TotalTime>
  <Pages>5</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40</cp:revision>
  <cp:lastPrinted>2010-01-07T02:23:00Z</cp:lastPrinted>
  <dcterms:created xsi:type="dcterms:W3CDTF">2024-08-08T02:33:00Z</dcterms:created>
  <dcterms:modified xsi:type="dcterms:W3CDTF">2024-10-07T13:28:00Z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1728307157</vt:lpwstr>
  </property>
</Properties>
</file>